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50" w:after="150"/>
        <w:ind w:right="7" w:hanging="0"/>
        <w:jc w:val="left"/>
        <w:rPr/>
      </w:pPr>
      <w:r>
        <w:rPr>
          <w:rFonts w:cs="Arial"/>
          <w:b/>
          <w:bCs/>
          <w:i/>
          <w:sz w:val="28"/>
          <w:szCs w:val="28"/>
        </w:rPr>
        <w:t>Spis treści</w:t>
      </w:r>
    </w:p>
    <w:tbl>
      <w:tblPr>
        <w:tblW w:w="15195" w:type="dxa"/>
        <w:jc w:val="left"/>
        <w:tblInd w:w="-622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540"/>
        <w:gridCol w:w="9722"/>
        <w:gridCol w:w="120"/>
        <w:gridCol w:w="4812"/>
      </w:tblGrid>
      <w:tr>
        <w:trPr/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lp.</w:t>
            </w:r>
          </w:p>
        </w:tc>
        <w:tc>
          <w:tcPr>
            <w:tcW w:w="972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right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1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right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48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strona</w:t>
            </w:r>
          </w:p>
        </w:tc>
      </w:tr>
      <w:tr>
        <w:trPr/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I</w:t>
            </w:r>
          </w:p>
        </w:tc>
        <w:tc>
          <w:tcPr>
            <w:tcW w:w="972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Wstęp</w:t>
            </w:r>
          </w:p>
        </w:tc>
        <w:tc>
          <w:tcPr>
            <w:tcW w:w="1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48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II</w:t>
            </w:r>
          </w:p>
        </w:tc>
        <w:tc>
          <w:tcPr>
            <w:tcW w:w="972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Realizowane cele w ramach programu</w:t>
            </w:r>
          </w:p>
        </w:tc>
        <w:tc>
          <w:tcPr>
            <w:tcW w:w="1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48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5</w:t>
            </w:r>
          </w:p>
        </w:tc>
      </w:tr>
      <w:tr>
        <w:trPr/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III</w:t>
            </w:r>
          </w:p>
        </w:tc>
        <w:tc>
          <w:tcPr>
            <w:tcW w:w="972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Realizacja zadań</w:t>
            </w:r>
          </w:p>
        </w:tc>
        <w:tc>
          <w:tcPr>
            <w:tcW w:w="1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48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6</w:t>
            </w:r>
          </w:p>
        </w:tc>
      </w:tr>
      <w:tr>
        <w:trPr/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IV</w:t>
            </w:r>
          </w:p>
        </w:tc>
        <w:tc>
          <w:tcPr>
            <w:tcW w:w="972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20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shd w:fill="FFFFFF" w:val="clear"/>
              </w:rPr>
              <w:t xml:space="preserve">Analiza wykorzystania środków finansowych </w:t>
            </w:r>
          </w:p>
        </w:tc>
        <w:tc>
          <w:tcPr>
            <w:tcW w:w="1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48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11</w:t>
            </w:r>
          </w:p>
        </w:tc>
      </w:tr>
      <w:tr>
        <w:trPr/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V</w:t>
            </w:r>
          </w:p>
        </w:tc>
        <w:tc>
          <w:tcPr>
            <w:tcW w:w="972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shd w:fill="FFFFFF" w:val="clear"/>
              </w:rPr>
              <w:t>Działalność merytoryczna Zespołu Interdyscyplinarnego w roku 2016</w:t>
            </w:r>
          </w:p>
        </w:tc>
        <w:tc>
          <w:tcPr>
            <w:tcW w:w="1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48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12</w:t>
            </w:r>
          </w:p>
        </w:tc>
      </w:tr>
      <w:tr>
        <w:trPr/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VI</w:t>
            </w:r>
          </w:p>
        </w:tc>
        <w:tc>
          <w:tcPr>
            <w:tcW w:w="972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shd w:fill="FFFFFF" w:val="clear"/>
              </w:rPr>
              <w:t xml:space="preserve">Podsumowanie, uwagi, rekomendacje </w:t>
            </w:r>
          </w:p>
        </w:tc>
        <w:tc>
          <w:tcPr>
            <w:tcW w:w="1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48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14</w:t>
            </w:r>
          </w:p>
        </w:tc>
      </w:tr>
    </w:tbl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150" w:after="150"/>
        <w:ind w:right="7" w:hanging="0"/>
        <w:jc w:val="both"/>
        <w:rPr/>
      </w:pPr>
      <w:r>
        <w:rPr>
          <w:rFonts w:cs="Arial"/>
          <w:b/>
          <w:bCs/>
          <w:i w:val="false"/>
          <w:iCs w:val="false"/>
          <w:sz w:val="24"/>
          <w:szCs w:val="24"/>
        </w:rPr>
        <w:t>WSTĘP</w:t>
      </w:r>
    </w:p>
    <w:p>
      <w:pPr>
        <w:pStyle w:val="Tretekstu"/>
        <w:spacing w:lineRule="auto" w:line="360" w:before="150" w:after="150"/>
        <w:ind w:right="7" w:hanging="0"/>
        <w:jc w:val="both"/>
        <w:rPr>
          <w:rFonts w:ascii="Times New Roman" w:hAnsi="Times New Roman" w:cs="Arial"/>
          <w:b w:val="false"/>
          <w:b w:val="false"/>
          <w:bCs w:val="false"/>
          <w:i/>
          <w:i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ab/>
        <w:t>Zespół Interdyscyplinarny powołany zarządzeniem Wójta Gminy Przerośl nr 9/2014 z dnia 18 grudnia 2014 roku ma za zadanie przede wszystkim diagnozowanie problemu przemocy w rodzinie, następnie podejmowanie działań w środowisku zagrożonym przemocą w celach zapobiegawczych bądź podejmowanie interwencji w środowisku dotkniętym przemocą.</w:t>
      </w:r>
    </w:p>
    <w:p>
      <w:pPr>
        <w:pStyle w:val="Tretekstu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ab/>
        <w:t>Członkowie Zespołu Konieczne opracowują i realizują indywidualne plany pomocy i inicjują działania w stosunku do osób stosujących przemoc, a następnie monitorują sytuację w tych rodzinach.</w:t>
      </w:r>
    </w:p>
    <w:p>
      <w:pPr>
        <w:pStyle w:val="Tretekstu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ab/>
        <w:t>Do zadań zespołu należy również dokumentowanie podejmowanych działań, a także ich efektów.</w:t>
      </w:r>
    </w:p>
    <w:p>
      <w:pPr>
        <w:pStyle w:val="Tretekstu"/>
        <w:widowControl/>
        <w:spacing w:lineRule="auto" w:line="360" w:before="0" w:after="0"/>
        <w:ind w:left="0" w:right="0" w:hanging="0"/>
        <w:jc w:val="both"/>
        <w:rPr/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Zespół Interdyscyplinarny działający w Gminie tworzy grupy robocze w celu rozwiązywania problemów związanych z wystąpieniem przemocy w rodzinie w indywidualnych przypadkach . W skład grup roboczych wchodzą przedstawiciele: jednostek organizacyjnych pomocy społecznej, gminnej komisji rozwiązywania problemów alkoholowych, </w:t>
      </w:r>
      <w:hyperlink r:id="rId2">
        <w:r>
          <w:rPr>
            <w:rStyle w:val="Czeinternetowe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blinkBackground"/>
          </w:rPr>
          <w:t>Policji</w:t>
        </w:r>
      </w:hyperlink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 </w:t>
      </w:r>
      <w:hyperlink r:id="rId3">
        <w:r>
          <w:rPr>
            <w:rStyle w:val="Czeinternetowe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blinkBackground"/>
          </w:rPr>
          <w:t>oświaty</w:t>
        </w:r>
      </w:hyperlink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</w:t>
      </w: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ochrony zdrowia. W skład grup roboczych wchodzą także kuratorzy sądowi oraz przedstawiciele innych podmiotów, specjaliści w dziedzinie przeciwdziałania przemocy w rodzinie.</w:t>
      </w:r>
    </w:p>
    <w:p>
      <w:pPr>
        <w:pStyle w:val="Tretekstu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ab/>
        <w:t>Prace w ramach grup roboczych jest prowadzona w zależności od potrzeb zgłaszanych przez zespół interdyscyplinarny lub wynikających z problemów występujących w indywidualnych przypadkach.</w:t>
      </w:r>
    </w:p>
    <w:p>
      <w:pPr>
        <w:pStyle w:val="Tretekstu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ab/>
        <w:t>Zadaniem grup roboczych jest opracowanie i realizacja planu pomocy w indywidualnych przypadkach wystąpienia przemocy w rodzinie, monitorowanie sytuacji rodzin, w których dochodzi do przemocy oraz rodzin zagrożonych wystąpieniem przemocy, dokumentowanie działań podejmowanych wobec rodzin, w których dochodzi do przemocy oraz efektów tych działań.</w:t>
      </w:r>
    </w:p>
    <w:p>
      <w:pPr>
        <w:pStyle w:val="Normal"/>
        <w:spacing w:lineRule="auto" w:line="276" w:before="150" w:after="150"/>
        <w:ind w:right="7" w:hanging="0"/>
        <w:jc w:val="both"/>
        <w:rPr>
          <w:rFonts w:cs="Arial"/>
          <w:i/>
          <w:i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  <w:t>Przewodniczącym Zespołu Interdyscyplinarnego wybranym w głosowaniu tajnym przez przedstawicieli organizacji/instytucji jest Rafał Lejmel.</w:t>
      </w:r>
    </w:p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150" w:after="150"/>
        <w:ind w:right="7" w:hanging="0"/>
        <w:jc w:val="both"/>
        <w:rPr>
          <w:rFonts w:cs="Arial"/>
          <w:i/>
          <w:i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  <w:t>W skład Zespołu Interdyscyplinarnego wchodzą: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Członkowie komisji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Raczkowski Adam</w:t>
      </w:r>
      <w:r>
        <w:rPr>
          <w:sz w:val="24"/>
          <w:szCs w:val="24"/>
        </w:rPr>
        <w:t xml:space="preserve"> – przedstawiciel Miejskiej Komendy Policji w Suwałkach; Posterunek Policji w Filipowie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Sienkiewicz Teresa</w:t>
      </w:r>
      <w:r>
        <w:rPr>
          <w:sz w:val="24"/>
          <w:szCs w:val="24"/>
        </w:rPr>
        <w:t xml:space="preserve"> – przedstawiciel Sądu Rejonowego w Suwałkach; Kuratorska Służba Sądowa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Renkiewicz Danuta </w:t>
      </w:r>
      <w:r>
        <w:rPr>
          <w:sz w:val="24"/>
          <w:szCs w:val="24"/>
        </w:rPr>
        <w:t>– przedstawiciel Ośrodka Zdrowia w Przerośli oraz GKRPA w Przerośli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Gwiazdowska Danuta </w:t>
      </w:r>
      <w:r>
        <w:rPr>
          <w:sz w:val="24"/>
          <w:szCs w:val="24"/>
        </w:rPr>
        <w:t>– przedstawiciel Powiatowego Centrum Pomocy Rodzinie w Suwałkach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Lejmel Rafał </w:t>
      </w:r>
      <w:r>
        <w:rPr>
          <w:sz w:val="24"/>
          <w:szCs w:val="24"/>
        </w:rPr>
        <w:t>– przedstawiciel Domu Dziecka w Pawłówce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Sztejter Krystyna </w:t>
      </w:r>
      <w:r>
        <w:rPr>
          <w:sz w:val="24"/>
          <w:szCs w:val="24"/>
        </w:rPr>
        <w:t>– przedstawiciel Szkoły Podstawowej w Pawłówce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Galińska Iwona Barbara </w:t>
      </w:r>
      <w:r>
        <w:rPr>
          <w:sz w:val="24"/>
          <w:szCs w:val="24"/>
        </w:rPr>
        <w:t>– przedstawiciel Zespołu Szkół Ogólnokształcących w Przerośli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Tertel Julia Eliza </w:t>
      </w:r>
      <w:r>
        <w:rPr>
          <w:sz w:val="24"/>
          <w:szCs w:val="24"/>
        </w:rPr>
        <w:t>– przedstawiciel Gminnego Ośrodka Pomocy Społecznej w Przerośli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Dyczewska Aneta– </w:t>
      </w:r>
      <w:r>
        <w:rPr>
          <w:sz w:val="24"/>
          <w:szCs w:val="24"/>
        </w:rPr>
        <w:t>przedstawiciel Urzędu Gminy w Przerośli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Rynkiewicz Jarosław</w:t>
      </w:r>
      <w:r>
        <w:rPr>
          <w:sz w:val="24"/>
          <w:szCs w:val="24"/>
        </w:rPr>
        <w:t xml:space="preserve"> – przedstawiciel Gminnego Ośrodeka Kultury Sportu i Turystyki w Przerośli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Małachowski Sławomir</w:t>
      </w:r>
      <w:r>
        <w:rPr>
          <w:sz w:val="24"/>
          <w:szCs w:val="24"/>
        </w:rPr>
        <w:t xml:space="preserve"> – przedstawiciel Gminnej Komisji ds. Profilaktyki i Rozwiązywania Problemów Alkoholowych  w Przerośli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Maria Jolanta Gajda – Pstrzoch</w:t>
      </w:r>
      <w:r>
        <w:rPr>
          <w:sz w:val="24"/>
          <w:szCs w:val="24"/>
        </w:rPr>
        <w:t xml:space="preserve"> – przedstawiciel Stowarzyszenia Przyjaciół Domu Dziecka w Pawłówce</w:t>
      </w:r>
    </w:p>
    <w:p>
      <w:pPr>
        <w:pStyle w:val="ListParagraph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Zastępcy Członków Komisji</w:t>
      </w:r>
    </w:p>
    <w:p>
      <w:pPr>
        <w:pStyle w:val="ListParagraph"/>
        <w:spacing w:lineRule="auto" w: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Bordzio Kazimierz</w:t>
      </w:r>
      <w:r>
        <w:rPr>
          <w:sz w:val="24"/>
          <w:szCs w:val="24"/>
        </w:rPr>
        <w:t xml:space="preserve"> –  zastępca przedstawiciela Miejskiej Komendy Policji w Suwałkach; Posterunek Policji w Filipowie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Małachowska Anna </w:t>
      </w:r>
      <w:r>
        <w:rPr>
          <w:sz w:val="24"/>
          <w:szCs w:val="24"/>
        </w:rPr>
        <w:t xml:space="preserve"> –  zastępca przedstawiciela Sądu Rejonowego w Suwałkach; Kuratorska Służba Sądowa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Tarnowska Agata </w:t>
      </w:r>
      <w:r>
        <w:rPr>
          <w:sz w:val="24"/>
          <w:szCs w:val="24"/>
        </w:rPr>
        <w:t>– zastępca przedstawiciela Ośrodka Zdrowia w Przerośli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Kuryło Anna </w:t>
      </w:r>
      <w:r>
        <w:rPr>
          <w:sz w:val="24"/>
          <w:szCs w:val="24"/>
        </w:rPr>
        <w:t>– zastępca przedstawiciela Powiatowego Centrum Pomocy Rodzinie   w Suwałkach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Siwula Agnieszka </w:t>
      </w:r>
      <w:r>
        <w:rPr>
          <w:sz w:val="24"/>
          <w:szCs w:val="24"/>
        </w:rPr>
        <w:t>– zastępca przedstawiciela Domu Dziecka w Pawłówce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Sienkiewicz Helena Danuta </w:t>
      </w:r>
      <w:r>
        <w:rPr>
          <w:sz w:val="24"/>
          <w:szCs w:val="24"/>
        </w:rPr>
        <w:t>– zastępca przedstawiciela Szkoły Podstawowej w Pawłówce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Zając Elżbieta </w:t>
      </w:r>
      <w:r>
        <w:rPr>
          <w:sz w:val="24"/>
          <w:szCs w:val="24"/>
        </w:rPr>
        <w:t>– zastępca przedstawiciela Zespołu Szkół Ogólnokształcących w Przerośli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Suchocka Grażyna  </w:t>
      </w:r>
      <w:r>
        <w:rPr>
          <w:sz w:val="24"/>
          <w:szCs w:val="24"/>
        </w:rPr>
        <w:t>– zastępca przedstawiciela Gminnego Ośrodka Pomocy Społecznej w Przerośli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  <w:t xml:space="preserve">Best Irena – </w:t>
      </w: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>zastępca przedstawiciela Urzędu Gminy w Przerośli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  <w:t>Brzozowska Agnieszka</w:t>
      </w: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 xml:space="preserve"> – zastępca przedstawiciela Gminnego Ośrodka Kultury Sportu i Turystyki w Przerośli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rFonts w:cs="Arial"/>
          <w:b/>
          <w:bCs/>
          <w:i w:val="false"/>
          <w:iCs w:val="false"/>
          <w:sz w:val="24"/>
          <w:szCs w:val="24"/>
        </w:rPr>
        <w:t>Downar Marta</w:t>
      </w: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 xml:space="preserve"> –  zastępca przedstawiciela Stowarzyszenia Przyjaciół Domu Dziecka w Pawłówce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>
          <w:rFonts w:cs="Times New Roman"/>
          <w:sz w:val="24"/>
          <w:szCs w:val="24"/>
        </w:rPr>
        <w:t xml:space="preserve">Opracowanie i realizacja </w:t>
      </w:r>
      <w:r>
        <w:rPr>
          <w:rFonts w:cs="Times New Roman"/>
          <w:i/>
          <w:sz w:val="24"/>
          <w:szCs w:val="24"/>
        </w:rPr>
        <w:t>Gminnego Programu</w:t>
      </w:r>
      <w:r>
        <w:rPr>
          <w:rFonts w:cs="Times New Roman"/>
          <w:sz w:val="24"/>
          <w:szCs w:val="24"/>
        </w:rPr>
        <w:t xml:space="preserve"> ma na celu  stworzenie wsparcia i profesjonalnej pomocy zmierzającej do zwiększenia dostępności i skuteczności zorganizowanych form pomocy dla osób uwikłanych w przemoc; zwiększenie dostępności i skuteczności programów profilaktycznych; profesjonalnej edukacji osób działających na rzecz rodziny dotkniętej przemocą; prowadzenie programów terapeutycznych dla osób doznających przemocy; dostarczenie wiedzy społeczeństwu o zjawisku przemocy i sposobach radzenia sobie z tym problemem; propagowanie pozytywnych rozwiązań merytorycznych, organizacyjnych i prawnych związanych z przeciwdziałaniem przemocy w rodzinie;motywowanie społeczności lokalnych, mass mediów, organizacji i instytucji do podejmowania działań na rzecz ofiar przemocy.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Adresatami Gminnego Programu są: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</w:tabs>
        <w:spacing w:lineRule="auto" w:line="360" w:before="0" w:after="0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Ofiary i sprawcy  przemocy.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</w:tabs>
        <w:spacing w:lineRule="auto" w:line="360" w:before="0" w:after="0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Rodzice i opiekunowie krzywdzonych dzieci.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</w:tabs>
        <w:spacing w:lineRule="auto" w:line="360" w:before="0" w:after="0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Rodziny i osoby dotknięte zjawiskiem przemocy.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</w:tabs>
        <w:spacing w:lineRule="auto" w:line="360" w:before="0" w:after="0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Przedstawiciele instytucji i służb pracujący z osobami i rodzinami dotkniętymi przemocą (pedagodzy, psycholodzy, nauczyciele, pracownicy socjalni, pracownicy Sądu, policjanci, wychowawcy, nauczyciele, terapeuci, socjoterapeuci, kuratorzy społeczni, pracownicy służby zdrowia, duchowni).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</w:tabs>
        <w:spacing w:lineRule="auto" w:line="360" w:before="0" w:after="0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Przedstawiciele władz lokalnych (radni, sołtysi).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</w:tabs>
        <w:spacing w:lineRule="auto" w:line="360" w:before="0" w:after="0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Społeczeństwo.</w:t>
      </w:r>
    </w:p>
    <w:p>
      <w:pPr>
        <w:pStyle w:val="Normal"/>
        <w:widowControl w:val="false"/>
        <w:tabs>
          <w:tab w:val="left" w:pos="720" w:leader="none"/>
        </w:tabs>
        <w:spacing w:lineRule="auto" w:line="24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Realizatorami Gminnego Programu są: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Podmioty działające w zakresie przeciwdziałania przemocy: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Urząd Gminy Przerośl; 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Gminny  Ośrodek Pomocy Społecznej w Przerośli; 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Gminna Komisja Rozwiązywania Problemów Alkoholowych w Przerośli;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Gminny Ośrodek Kultury Sportu i Turystyki w Przerośli; 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Zespół Szkół Ogólnokształcących w Przerośli;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Komenda Powiatowa Policji w Suwałkach;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Szkoła Podstawowa w Pawłówce;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Dom Dziecka w Pawłówce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Stowarzyszenie Przyjaciół Domu Dziecka w Pawłówce 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służba zdrowia; 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parafie znajdujące się na terenie gminy Przerośl;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Poradnia Leczenia Uzależnienia od Alkoholu i Współuzależnienia w Suwałkach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Powiatowe Centrum Pomocy Rodzinie w Suwałkach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Sąd Rejonowy w Suwałkach.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/>
          <w:sz w:val="24"/>
          <w:szCs w:val="24"/>
        </w:rPr>
        <w:t xml:space="preserve">Monitorowaniem realizacji </w:t>
      </w:r>
      <w:r>
        <w:rPr>
          <w:rFonts w:cs="Times New Roman"/>
          <w:i/>
          <w:sz w:val="24"/>
          <w:szCs w:val="24"/>
        </w:rPr>
        <w:t>Gminnego Programu</w:t>
      </w:r>
      <w:r>
        <w:rPr>
          <w:rFonts w:cs="Times New Roman"/>
          <w:sz w:val="24"/>
          <w:szCs w:val="24"/>
        </w:rPr>
        <w:t xml:space="preserve"> oraz czuwaniem nad prawidłowym wykonywaniem zadań zajmuje się Koordynator </w:t>
      </w:r>
      <w:r>
        <w:rPr>
          <w:rFonts w:cs="Times New Roman"/>
          <w:i/>
          <w:sz w:val="24"/>
          <w:szCs w:val="24"/>
        </w:rPr>
        <w:t>Gminnego Programu</w:t>
      </w:r>
      <w:r>
        <w:rPr>
          <w:rFonts w:cs="Times New Roman"/>
          <w:sz w:val="24"/>
          <w:szCs w:val="24"/>
        </w:rPr>
        <w:t xml:space="preserve"> - Gminny Ośrodek Pomocy Społecznej w Przerośli.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/>
          <w:sz w:val="24"/>
          <w:szCs w:val="24"/>
        </w:rPr>
        <w:t xml:space="preserve">Niniejsze opracowanie przygotowane zostało w oparciu o informacje uzyskane od podmiotów współrealizujących Gminny Program i działających w Zespole Interdyscyplinarnym, którzy dzięki podejmowanym inicjatywom realizują działania wynikające z </w:t>
      </w:r>
      <w:r>
        <w:rPr>
          <w:rFonts w:cs="Times New Roman"/>
          <w:i/>
          <w:sz w:val="24"/>
          <w:szCs w:val="24"/>
        </w:rPr>
        <w:t>Gminnego Programu</w:t>
      </w:r>
      <w:r>
        <w:rPr>
          <w:rFonts w:cs="Times New Roman"/>
          <w:sz w:val="24"/>
          <w:szCs w:val="24"/>
        </w:rPr>
        <w:t xml:space="preserve"> i mające na celu przeciwdziałanie przemocy w rodzinie.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Systematyczna ewaluacja Gminnego Programu stanowi podstawę do jego doskonalenia, a co za tym idzie wprowadzenia ewentualnych korekt, nowych rozwiązań wynikających z dynamiki zmieniających się uwarunkowań społecznych oraz doświadczeń podmiotów realizujących Program.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II. Realizowane cele w ramach Programu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i/>
          <w:sz w:val="24"/>
          <w:szCs w:val="24"/>
        </w:rPr>
        <w:t>Gminny Program Przeciwdziałania Przemocy w Rodzinie oraz Ochrony Ofiar Przemocy w Rodzinie</w:t>
      </w:r>
      <w:r>
        <w:rPr>
          <w:rFonts w:cs="Times New Roman"/>
          <w:sz w:val="24"/>
          <w:szCs w:val="24"/>
        </w:rPr>
        <w:t xml:space="preserve">  zakłada osiągnięcie następującego celu głównego: </w:t>
      </w:r>
      <w:r>
        <w:rPr>
          <w:rFonts w:cs="Times New Roman"/>
          <w:b/>
          <w:sz w:val="24"/>
          <w:szCs w:val="24"/>
        </w:rPr>
        <w:t>zdynamizowanie skutecznych działań na rzecz współpracy pomiędzy samorządem, organizacjami pozarządowymi   i społecznością lokalną w zakresie zbudowania lokalnego systemu przeciwdziałania przemocy.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Cel główny  jest realizowany poprzez cele operacyjne: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1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Podniesienie poziomu  wiedzy i świadomości  społeczności gminy Przerośl w zakresie reagowania na przemoc.</w:t>
      </w:r>
    </w:p>
    <w:p>
      <w:pPr>
        <w:pStyle w:val="Normal"/>
        <w:numPr>
          <w:ilvl w:val="1"/>
          <w:numId w:val="5"/>
        </w:numPr>
        <w:spacing w:lineRule="auto" w:line="240" w:before="0" w:after="0"/>
        <w:jc w:val="both"/>
        <w:rPr/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Skoordynowanie działań lokalnych podmiotów.</w:t>
      </w:r>
    </w:p>
    <w:p>
      <w:pPr>
        <w:pStyle w:val="Normal"/>
        <w:numPr>
          <w:ilvl w:val="1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Zwiększenie pomocy terapeutycznej osobom dotkniętym przemoc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Realizacja celów Gminnego Programu zakłada: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</w:tabs>
        <w:spacing w:lineRule="auto" w:line="240"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Zwiększenie skuteczności i dostępności pomocy dla ofiar przemocy.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</w:tabs>
        <w:spacing w:lineRule="auto" w:line="240"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Zwiększenie społecznej wrażliwości i zaangażowania w sprawy przeciwdziałania przemocy.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</w:tabs>
        <w:spacing w:lineRule="auto" w:line="240"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Pogłębienie wiedzy społeczeństwa o zjawisku przemocy i sposobach radzenie sobie z tym problemem. 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</w:tabs>
        <w:spacing w:lineRule="auto" w:line="240"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Utworzenie  punktów informacyjnych.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</w:tabs>
        <w:spacing w:lineRule="auto" w:line="240" w:before="0" w:after="0"/>
        <w:ind w:left="426" w:righ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Zmniejszenie rozmiarów zjawiska przemocy.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</w:tabs>
        <w:spacing w:lineRule="auto" w:line="240" w:before="0" w:after="0"/>
        <w:ind w:left="426" w:righ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Zmiana postaw społeczeństwa wobec przemocy w rodzinie.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</w:tabs>
        <w:spacing w:lineRule="auto" w:line="240" w:before="0" w:after="0"/>
        <w:ind w:left="426" w:righ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Wzrost liczby osób profesjonalnie pomagających ofiarom przemocy w rodzinie.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</w:tabs>
        <w:spacing w:lineRule="auto" w:line="240" w:before="0" w:after="0"/>
        <w:ind w:left="426" w:righ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Spadek liczby przypadków przemocy w rodzinie.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</w:tabs>
        <w:spacing w:lineRule="auto" w:line="240" w:before="0" w:after="0"/>
        <w:ind w:left="426" w:righ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Spadek liczby rodzin, w których interwencje podejmowane są wielokrotnie.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III. Realizacja zadań</w:t>
      </w:r>
    </w:p>
    <w:p>
      <w:pPr>
        <w:pStyle w:val="Normal"/>
        <w:spacing w:lineRule="auto" w:line="360" w:before="150" w:after="150"/>
        <w:ind w:right="7" w:hanging="0"/>
        <w:jc w:val="both"/>
        <w:rPr/>
      </w:pPr>
      <w:r>
        <w:rPr>
          <w:rFonts w:cs="Times New Roman"/>
          <w:b/>
          <w:bCs/>
          <w:i w:val="false"/>
          <w:iCs w:val="false"/>
          <w:sz w:val="24"/>
          <w:szCs w:val="24"/>
        </w:rPr>
        <w:t>Cel operacyjny: podniesienie poziomu wiedzy i świadomości  społeczności gminy Przerośl</w:t>
        <w:br/>
        <w:t xml:space="preserve">w zakresie reagowania na przemoc realizowany był poprzez następujące cele szczegółowe: zwiększenie dostępności, skuteczności i efektywności działań profilaktycznych z zakresu przeciwdziałania przemocy; zwiększenie kompetencji zawodowych pracowników służb </w:t>
        <w:br/>
        <w:t>i instytucji zajmujących się działaniami  na rzecz przeciwdziałania przemocy na terenie gminy Przerośl;  wzrost  świadomości społeczeństwa lokalnego, Wypracowanie ścisłej współpracy pomiędzy  instytucjami, organizacjami oraz osobami działających na rzecz profilaktyki w zakresie przeciwdziałania przemocy;  zapewnienie kompleksowej  pomocy terapeutycznej, prawnej i socjalnej mieszkańcom gminy Przerośl.</w:t>
      </w:r>
      <w:r>
        <w:rPr>
          <w:rFonts w:cs="Arial"/>
          <w:b/>
          <w:bCs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spacing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tbl>
      <w:tblPr>
        <w:tblW w:w="15195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42"/>
        <w:gridCol w:w="2399"/>
        <w:gridCol w:w="12254"/>
      </w:tblGrid>
      <w:tr>
        <w:trPr/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1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Działania realizowane w roku 2016</w:t>
            </w:r>
          </w:p>
        </w:tc>
      </w:tr>
      <w:tr>
        <w:trPr/>
        <w:tc>
          <w:tcPr>
            <w:tcW w:w="151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Cel  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Zwiększenie dostępności, skuteczności i efektywności działań profilaktycznych z zakresu przeciwdziałania przemocy  </w:t>
            </w:r>
          </w:p>
        </w:tc>
      </w:tr>
      <w:tr>
        <w:trPr/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Realizacja przedsięwzięć profilaktycznych dla dzieci i młodzieży szkół podstawowych i gimnazjum.</w:t>
            </w:r>
          </w:p>
        </w:tc>
        <w:tc>
          <w:tcPr>
            <w:tcW w:w="1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  <w:shd w:fill="FFFF00" w:val="clear"/>
              </w:rPr>
              <w:t xml:space="preserve">1. „Szukamy dobrych wzorców” 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 Zespole Szkół Ogólnokształcących w Przerośli: w Szkole Podstawowej oraz w Gimnazjum  w okresie 15.02.2016 r. - 31.05.2016 r. została przeprowadzona akcja „ Szukamy dobrych wzorców”. Jej organizatorem był Samorząd Uczniowski Szkoły Podstawowej oraz Gimnazjum. Akcją zostało objętych 98 uczniów gimnazjum oraz 57 uczniów Szkoły Podstawowej. Celem akcji było: propagowanie kulturalnego zachowania w szkole i poza nią, przeciwdziałanie przemocy, promowanie zachowań prozdrowotnych : profilaktyka uzależnień od nikotyny, alkoholu, narkotyków.31 maja 2016 roku  w Gimnazjum w Przerośli nastąpiło podsumowanie akcji „Szukamy dobrych wzorców”. W czasie apelu zostały zaprezentowane zwycięskie prace.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W czasie apelu został </w:t>
            </w:r>
            <w:r>
              <w:rPr>
                <w:rFonts w:cs="Times New Roman"/>
                <w:sz w:val="22"/>
                <w:szCs w:val="22"/>
              </w:rPr>
              <w:t xml:space="preserve">zaprezentowany zwycięski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plakat, a uczniom zostały wręczone nagrody przez p. dyrektora Sławomira Małachowskiego, </w:t>
            </w:r>
            <w:r>
              <w:rPr>
                <w:rFonts w:cs="Times New Roman"/>
                <w:sz w:val="22"/>
                <w:szCs w:val="22"/>
              </w:rPr>
              <w:t xml:space="preserve">p. pedagog Iwonę Galińską oraz </w:t>
            </w:r>
            <w:r>
              <w:rPr>
                <w:rFonts w:eastAsia="Times New Roman" w:cs="Times New Roman"/>
                <w:sz w:val="22"/>
                <w:szCs w:val="22"/>
              </w:rPr>
              <w:t>opiekun</w:t>
            </w:r>
            <w:r>
              <w:rPr>
                <w:rFonts w:cs="Times New Roman"/>
                <w:sz w:val="22"/>
                <w:szCs w:val="22"/>
              </w:rPr>
              <w:t>ów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Samorząd</w:t>
            </w:r>
            <w:r>
              <w:rPr>
                <w:rFonts w:cs="Times New Roman"/>
                <w:sz w:val="22"/>
                <w:szCs w:val="22"/>
              </w:rPr>
              <w:t>ów Uczniowskich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.Nagrody zostały ufundowane przez Gminną Komisję ds. Profilaktyki i Rozwiązywania Problemów Alkoholowych w Przerośli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shd w:fill="FFFF00" w:val="clear"/>
              </w:rPr>
              <w:t>2. Kampania „Postaw na Rodzinę”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W związku z przystąpieniem Gminy Przerośl do uczestnictwa w kampanii profilaktycznej „ Postaw na Rodzinę”  w roku 2016, Gminna Komisja ds. Profilaktyki i Rozwiązywania Problemów Alkoholowych w Przerośli, przekazała dyrekcji Zespołu Szkół Ogólnokształcących w Przerośli do wykorzystania w pracy z uczniami i ich rodzicami pełne pakiety informacyjno- profilaktyczne . Materiały dla uczniów Szkoły Podstawowej oraz Gimnazjum.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Przekazane materiały:„Dobrze się rozumiemy!”- przewodnik dla nauczycieli„ Dopalacze- dziękuję , nie kolekcjonuję!”</w:t>
            </w:r>
            <w:r>
              <w:rPr>
                <w:sz w:val="22"/>
                <w:szCs w:val="22"/>
              </w:rPr>
              <w:t xml:space="preserve"> „ Emocje a życiowy sukces”- ulotka dla rodziców gimnazjalistów„ Złość pod kontrolą”- ulotka dla uczniów gimnazjum„ Emocjonalna huśtawka nastolatka”- ulotka dla rodziców gimnazjalistów„ Ucz dziecko radzenia sobie z emocjami”-  ulotka dla rodziców uczniów szkół podstawowych„ Mamo, tato, wiecie co przeżywam?”- ulotka dla rodziców uczniów szkół podstawowych„ Zagrajmy wspólnie”- ulotka dla uczniów szkół podstawowych</w:t>
            </w:r>
            <w:r>
              <w:rPr>
                <w:rFonts w:cs="Times New Roman"/>
                <w:b/>
                <w:sz w:val="22"/>
                <w:szCs w:val="22"/>
              </w:rPr>
              <w:t xml:space="preserve">„ </w:t>
            </w: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Panuję nad emocjami”- ulotka dla uczniów szkół podstawowych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shd w:fill="FFFF00" w:val="clear"/>
              </w:rPr>
              <w:t>3. Kampania Białej Wstążki pt: „ Źródłem mocy- rodzina bez przemocy</w:t>
            </w:r>
            <w:r>
              <w:rPr>
                <w:b/>
                <w:sz w:val="22"/>
                <w:szCs w:val="22"/>
              </w:rPr>
              <w:t>”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jc w:val="both"/>
              <w:rPr/>
            </w:pPr>
            <w:r>
              <w:rPr>
                <w:sz w:val="22"/>
                <w:szCs w:val="22"/>
              </w:rPr>
              <w:t xml:space="preserve">W ZSO w Przerośli w okresie 25.11.2016 r.- 09.12.2016 r. została przeprowadzona </w:t>
              <w:br/>
              <w:t>VII Kampania Białej Wstążki. Jej koordynatorami byli: pan dyrektor ZSO w Przerośli Sławomir Małachowski, pani pedagog Iwona Galińska, opiekun Samorządu Uczniowskiego Szkoły Podstawowej pani Danuta Dobrzyń, opiekun Samorządu Uczniowskiego Gimnazjum – pani Monika Leszczyńska – Leończuk oraz opiekunki Małego Samorządu – pani Alicja Rusinowska oraz pani Teresa Pietkiewicz. Akcją zostali objęci wszyscy uczniowie ZSO w Przerośli.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Celem akcji było: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dbanie o kulturę języka na co dzień,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kształtowanie pożądanych społecznie   postaw takich jak: szacunek wobec innych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ludzi, empatia, odpowiedzialność,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przeciwdziałanie przemocy we wszystkich  jej przejawach: fizyczna, psychiczna,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poznanie i wdrażanie metod radzenia sobie w sytuacjach trudnych, problemowych,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promowanie zachowań prozdrowotnych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profilaktyka uzależnień od nikotyny,   alkoholu, narkotyków, dopalaczy.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jc w:val="both"/>
              <w:rPr/>
            </w:pPr>
            <w:r>
              <w:rPr>
                <w:sz w:val="22"/>
                <w:szCs w:val="22"/>
              </w:rPr>
              <w:t xml:space="preserve">Działania, które podjęto w związku z akcją: przeprowadzenie warsztatów na zajęciach </w:t>
              <w:br/>
              <w:t xml:space="preserve">z wychowawcą dotyczących przeciwdziałania przemocy, profilaktyki uzależnień, zasad kulturalnego zachowania, spotkanie z pracownikami PCPR w Suwałkach – warsztaty dla klas I – III G, zajęcia socjoterapeutyczne dla uczniów klas 0 – III SP, apele dla uczniów klas 0 – III SP oraz IV – VI SP i I – III G z udziałem dzielnicowego pana Adama Raczkowskiego, konkurs plastyczny, konkurs własnej twórczości poetyckiej, konkurs fotograficzny, Andrzejki uczniów klasy II B SP z udziałem rodziców, wyjazd uczniów klas IV – VI SP do Wysokiej Strefy Lotów do Białegostoku i włączenie trenerów w kampanię Białej Wstążki, występ zespołu „Przeroślaczki” na podsumowaniu kampanii w ZSO w Przerośli, zdjęcia rodzin z przypiętą Białą Wstążką, wywiad z lekarzem psychiatrą na temat przemocy, pochód klasy III G ulicami Przerośli przeciwko przemocy w rodzinie, biała róża dla kobiet, włączenie władz gminnych i pracowników Urzędu Gminy w Przerośli w kampanię BW, wybór Białego Rycerza Kampanii w ZSO w Przerośli w kategorii klas 0 – III SP, IV – VI SP oraz I  III SP apele podsumowujące kampanię Białej Wstążki w ZSO w Przerośli.  09 grudnia 2016 roku  w ZSO w Przerośli nastąpiło podsumowanie kampanii Białej Wstążki prowadzonej na terenie ZSO w Przerośli oraz wręczenie nagród. Nagrody zostały ufundowane przez Gminną Komisję ds. Profilaktyki i Rozwiązywania Problemów Alkoholowych w Przerośli. Z przeprowadzonych działań została wykonana prezentacja i złożona w KMP w Suwałkach, wzięła ona udział w organizowanym przez KMP i PCPR w Suwałkach międzyszkolnym konkursie. </w:t>
            </w: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 xml:space="preserve">Szkoła w Przerośli zajęła pierwsze miejsce i otrzymała nagrodę główną. </w:t>
            </w:r>
          </w:p>
          <w:p>
            <w:pPr>
              <w:pStyle w:val="Normal"/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Realizacja działań w zakresie profilaktyki i edukacji 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shd w:fill="FFFF00" w:val="clear"/>
              </w:rPr>
              <w:t>1. Gminny Punkt Konsultacyjny Poradnictwa Specjalistycznego dla osób z problemami opiekuńczo – wychowawczymi i przemocą w Starej Pawłówce oraz Punkt Konsultacyjny ds. przeciwdziałania alkoholizmowi w Przerośli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Liczba osób oraz udzielonych porad w punkcie konsultacyjno – informacyjnym   w 2016 roku w poszczególnych kategoriach klientów:</w:t>
            </w:r>
          </w:p>
          <w:tbl>
            <w:tblPr>
              <w:tblW w:w="9232" w:type="dxa"/>
              <w:jc w:val="left"/>
              <w:tblInd w:w="-118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63" w:type="dxa"/>
                <w:bottom w:w="0" w:type="dxa"/>
                <w:right w:w="108" w:type="dxa"/>
              </w:tblCellMar>
              <w:tblLook w:val="04a0"/>
            </w:tblPr>
            <w:tblGrid>
              <w:gridCol w:w="3068"/>
              <w:gridCol w:w="3073"/>
              <w:gridCol w:w="3091"/>
            </w:tblGrid>
            <w:tr>
              <w:trPr/>
              <w:tc>
                <w:tcPr>
                  <w:tcW w:w="30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30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Liczba osób</w:t>
                  </w:r>
                </w:p>
              </w:tc>
              <w:tc>
                <w:tcPr>
                  <w:tcW w:w="30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Liczba porad</w:t>
                  </w:r>
                </w:p>
              </w:tc>
            </w:tr>
            <w:tr>
              <w:trPr/>
              <w:tc>
                <w:tcPr>
                  <w:tcW w:w="30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rPr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Osobom z problemem alkoholowym</w:t>
                  </w:r>
                </w:p>
              </w:tc>
              <w:tc>
                <w:tcPr>
                  <w:tcW w:w="30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  <w:shd w:fill="FFFFFF" w:val="clear"/>
                    </w:rPr>
                    <w:t>14</w:t>
                  </w:r>
                </w:p>
              </w:tc>
              <w:tc>
                <w:tcPr>
                  <w:tcW w:w="30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  <w:shd w:fill="FFFFFF" w:val="clear"/>
                    </w:rPr>
                    <w:t>28</w:t>
                  </w:r>
                </w:p>
              </w:tc>
            </w:tr>
            <w:tr>
              <w:trPr/>
              <w:tc>
                <w:tcPr>
                  <w:tcW w:w="30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rPr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Dorosłym członkom rodziny osoby z problemem alkoholowym                               ( w tym współuzależnionym                   i DDA)</w:t>
                  </w:r>
                </w:p>
              </w:tc>
              <w:tc>
                <w:tcPr>
                  <w:tcW w:w="30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  <w:shd w:fill="FFFFFF" w:val="clear"/>
                    </w:rPr>
                    <w:t>2</w:t>
                  </w:r>
                </w:p>
              </w:tc>
              <w:tc>
                <w:tcPr>
                  <w:tcW w:w="30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  <w:shd w:fill="FFFFFF" w:val="clear"/>
                    </w:rPr>
                    <w:t>5</w:t>
                  </w:r>
                </w:p>
              </w:tc>
            </w:tr>
            <w:tr>
              <w:trPr/>
              <w:tc>
                <w:tcPr>
                  <w:tcW w:w="30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rPr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Ofiarom przemocy w rodzinie</w:t>
                  </w:r>
                </w:p>
              </w:tc>
              <w:tc>
                <w:tcPr>
                  <w:tcW w:w="30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  <w:shd w:fill="FFFFFF" w:val="clear"/>
                    </w:rPr>
                    <w:t>2</w:t>
                  </w:r>
                </w:p>
              </w:tc>
              <w:tc>
                <w:tcPr>
                  <w:tcW w:w="30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  <w:shd w:fill="FFFFFF" w:val="clear"/>
                    </w:rPr>
                    <w:t>1</w:t>
                  </w:r>
                </w:p>
              </w:tc>
            </w:tr>
            <w:tr>
              <w:trPr/>
              <w:tc>
                <w:tcPr>
                  <w:tcW w:w="30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rPr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sprawcom przemocy w rodzinie</w:t>
                  </w:r>
                </w:p>
              </w:tc>
              <w:tc>
                <w:tcPr>
                  <w:tcW w:w="30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  <w:shd w:fill="FFFFFF" w:val="clear"/>
                    </w:rPr>
                    <w:t>4</w:t>
                  </w:r>
                </w:p>
              </w:tc>
              <w:tc>
                <w:tcPr>
                  <w:tcW w:w="30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63" w:type="dxa"/>
                  </w:tcMar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  <w:shd w:fill="FFFFFF" w:val="clear"/>
                    </w:rPr>
                    <w:t>4</w:t>
                  </w:r>
                </w:p>
              </w:tc>
            </w:tr>
          </w:tbl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 Konsultacyjny istnieje od września 2012 roku. Konsultacje specjalistyczne prowadzone są nieodpłatnie przez członków  Stowarzyszenia Przyjaciół Domu Dziecka w Pawłówce   ( socjoterapeuta, pedagog) oraz przez pracowników Gminnego Ośrodka Pomocy Społecznej w Przerośli i wolontariuszy. Łącznie udzielono 18 porad specjalistycznych. Z pomocy punktu konsultacyjnego skorzystało 29 osób.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Zakres udzielonej pomocy: </w:t>
            </w:r>
            <w:r>
              <w:rPr>
                <w:sz w:val="22"/>
                <w:szCs w:val="22"/>
              </w:rPr>
              <w:t>dydaktyczna ,socjoterapeutyczna , pomoc społeczna , poradnictwo w zakresie problemów opiekuńczo – wychowawczych,</w:t>
            </w: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 xml:space="preserve">  mediacyjna. 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sz w:val="22"/>
                <w:szCs w:val="22"/>
                <w:shd w:fill="FFFF00" w:val="clear"/>
              </w:rPr>
            </w:pPr>
            <w:r>
              <w:rPr>
                <w:rFonts w:eastAsia="Times New Roman" w:cs="Times New Roman"/>
                <w:sz w:val="22"/>
                <w:szCs w:val="22"/>
                <w:shd w:fill="FFFF00" w:val="clear"/>
              </w:rPr>
              <w:t xml:space="preserve">2. Podpisano z Panią Jadwigą Zając psychologiem i terapeutą ds. uzależnień i współuzależnień umowę na prowadzenie maratonu terapeutycznego. 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 akcji: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podsumowanie terapii odwykowej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samopoczucie i oczekiwania uczestników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wskazówki do samodzielnego trzeźwienia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podkreślenie wagi samoświadomości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Rezultaty: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zróżnicowanie przymusu od dobrowolności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odkrycie roli środowiska samopomocowego i wolność życiowych wyborów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FFFFFF" w:val="clear"/>
              </w:rPr>
              <w:t xml:space="preserve">Liczba osób objętych akcją : </w:t>
            </w:r>
            <w:r>
              <w:rPr>
                <w:sz w:val="22"/>
                <w:szCs w:val="22"/>
                <w:shd w:fill="FFFFFF" w:val="clear"/>
              </w:rPr>
              <w:t>6 osobowa grupa z IV etapu terapii odwykowe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  <w:shd w:fill="FFFFFF" w:val="clear"/>
              </w:rPr>
              <w:t xml:space="preserve">Osoby objęte maratonem były to również osoby z prowadzonych postępowań w ramach Niebieskiej Karty. 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  <w:shd w:fill="FFFF00" w:val="clear"/>
              </w:rPr>
            </w:pPr>
            <w:r>
              <w:rPr>
                <w:rFonts w:cs="Times New Roman"/>
                <w:b/>
                <w:sz w:val="22"/>
                <w:szCs w:val="22"/>
                <w:shd w:fill="FFFF00" w:val="clear"/>
              </w:rPr>
              <w:t>3. Inne działania podejmowane przedsięwzięcia w zakresie przeciwdziałania  przemocy: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W ramach działalności profilaktycznej Gminny Ośrodek Pomocy Społecznej w Przerośli kieruje osoby do Powiatowego Centrum Pomocy Rodzinie w Suwałkach na warsztaty dla Rodziców ( skierowano 3 osoby).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51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360" w:right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Cel II</w:t>
            </w:r>
          </w:p>
          <w:p>
            <w:pPr>
              <w:pStyle w:val="Normal"/>
              <w:spacing w:lineRule="auto" w:line="240" w:before="0" w:after="0"/>
              <w:ind w:left="360" w:right="0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Wzrost  świadomości społeczeństwa lokalnego</w:t>
            </w:r>
          </w:p>
        </w:tc>
      </w:tr>
      <w:tr>
        <w:trPr/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Współpraca z lokalnymi organizacjami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shd w:fill="FFFF00" w:val="clear"/>
              </w:rPr>
              <w:t>1. Wyjazd edukacyjno- profilaktyczny do Pragi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Program został opracowany przez Gminną Komisję ds. Profilaktyki i Rozwiązywania Problemów Alkoholowych w Przerośli we współpracy z Stowarzyszeniem Przyjaciół Domu Dziecka w Pawłówce oraz Gminnym Ośrodkiem Pomocy Społecznej w Przerośli </w:t>
            </w:r>
            <w:r>
              <w:rPr>
                <w:b/>
                <w:color w:val="000000"/>
                <w:sz w:val="22"/>
                <w:szCs w:val="22"/>
              </w:rPr>
              <w:t>Organizacja wycieczki zagranicznej w ramach celu Przeciwdziałania Marginalizacji    i Uzależnieniom oraz wykluczeniu społecznemu – do Pragi – wyjazd zawierał program socjoterapeutyczny oraz mediacyjny …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shd w:fill="FFFFFF" w:val="clear"/>
              </w:rPr>
              <w:t xml:space="preserve">Cel główny – </w:t>
            </w:r>
            <w:r>
              <w:rPr>
                <w:rFonts w:cs="Times New Roman"/>
                <w:b/>
                <w:color w:val="000000"/>
                <w:sz w:val="22"/>
                <w:szCs w:val="22"/>
                <w:u w:val="single"/>
                <w:shd w:fill="FFFFFF" w:val="clear"/>
              </w:rPr>
              <w:t>przeciwdziałanie marginalizacji dzieci i młodzieży wychowującej się w Gminie Przerośl w tym w Domu Dziecka w Pawłówce. Przeciwdziałanie przemocy w rodzinie poprzez zwiększenie świadomości dzieci i młodzieży na temat zjawiska przemocy w rodzinie – realizacja założeń projektu osłonowego – wyjazd socjoterapeutyczny dla dzieci i młodzieży z rodzin z zdiagnozowaną przemocą w rodzinie – koszt uczestnictwa dzieci i młodzieży w programie osłonowym realizowany ze środków pochodzących z Gminnego Programu Przeciwdziałania Przemocy w Rodzinie oraz Ochrony Ofiar Przemocy w Rodzinie na lata 2016-2021 – cel: zapewnienie rodzinom, w którym występuje zjawisko przemocy w rodzinie kompleksowej pomocy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9 września 2016 roku, popołudniem wyjechaliśmy na dwudniową wycieczkę do Czech. Pierwszy dzień przybiegał u nas pod mottem” Z Polski do Pragi ”. O 8:00 dnia kolejnego dotarliśmy do pierwszego punktu wycieczki-do stolicy Czech- Pragi. Zakwaterowaliśmy się w Hotelu *** Aleksander. Zwiedzanie rozpoczęliśmy od prawobrzeżnej części Wełtawy, gdzie rozłożył się słynny Hrad – Praski Zamek. Zobaczyliśmy Praską Loretę, Katedrę św. Wita, Salę Władysławowską, Pałac Schwarzenbergów, przeszliśmy się Złotą Uliczką. Następnie zeszliśmy na Mala Strane, gdzie zobaczyliśmy jedno z najpiękniejszych założeń pałacowo-ogrodowych, który dziś stanowi siedzibę senatu, mianowicie Pałac Valdstejna. A na końcu przeszliśmy przez Most Karola w kierunku Starego Miasta, gdzie wędrując tradycyjną drogą królewską dotarliśmy do Rynku gdzie zobaczyli Rynku śmy astronomiczny zegar Orloj. Następnie, przeszliśmy przez Josefov – dzielnicę żydowską w kierunku Nowego Miasta. Po powrocie do hotelu mieliśmy czas wolny. O 21.00 godzinie czekała nas niespodzianka, zobaczyliśmy pokaz Fontanny Krizikova-  muzyka nowoczesna była połączona z  muzyką klasyczną . Stolica Czech pięknie się prezentuje nocą. Zadowoleni, choć nieco zmęczeni wróciliśmy do hotelu. 11 września 2016 roku około godz. 12:00 dotarliśmy do drugiego punktu naszej wycieczki </w:t>
            </w:r>
            <w:r>
              <w:rPr>
                <w:rFonts w:cs="Verdana"/>
                <w:color w:val="000000"/>
                <w:sz w:val="22"/>
                <w:szCs w:val="22"/>
              </w:rPr>
              <w:t xml:space="preserve">Ardspach – Skalne Miasto.  </w:t>
            </w:r>
            <w:r>
              <w:rPr>
                <w:rFonts w:cs="Verdana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To niepowtarzalny skalny labirynt  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obejmujący grzbiet Skalniaka (915 m n.p.m.) wyrzeźbiony w górnokredowych piaskowcach ciosowych przez wodę i wiatry, wykorzystujące niejednakową ich odporność na wietrzenie. Powstałe bloki  skalne na powierzchni 21,14 ha tworzą kilkusetmetrową trasę turystyczną o niepowtarzalnym uroku, którą zwiedzając  często trzeba dosłownie przeciskać się pomiędzy skałami wąskimi szczelinami. Wysokość korytarzy waha się w granicach 6 -8 m,  szerokość jest różna - miejscami wynosi tylko kilkadziesiąt centymetrów. </w:t>
            </w:r>
          </w:p>
        </w:tc>
      </w:tr>
      <w:tr>
        <w:trPr/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Upowszechnienie materiałów informacyjnych dotyczących przeciwdziałania przemocy.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shd w:fill="FFFF00" w:val="clear"/>
              </w:rPr>
              <w:t>1.  Kampania „Postaw na Rodzinę”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W związku z przystąpieniem Gminy Przerośl do uczestnictwa w kampanii profilaktycznej „ Postaw na Rodzinę”  w roku 2016, Gminna Komisja ds. Profilaktyki i Rozwiązywania Problemów Alkoholowych w Przerośli, przekazała dyrekcji Zespołu Szkół Ogólnokształcących w Przerośli do wykorzystania w pracy z uczniami i ich rodzicami pełne pakiety informacyjno- profilaktyczne . Materiały dla uczniów Szkoły Podstawowej oraz Gimnazjum.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Przekazane materiały:„Dobrze się rozumiemy!”- przewodnik dla nauczycieli„ Dopalacze- dziękuję , nie kolekcjonuję!” </w:t>
            </w:r>
            <w:r>
              <w:rPr>
                <w:rFonts w:cs="Times New Roman"/>
                <w:sz w:val="22"/>
                <w:szCs w:val="22"/>
              </w:rPr>
              <w:t xml:space="preserve"> „ Emocje a życiowy sukces”- ulotka dla rodziców gimnazjalistów„ Złość pod kontrolą”- ulotka dla uczniów gimnazjum„ Emocjonalna huśtawka nastolatka”- ulotka dla rodziców gimnazjalistów„ Ucz dziecko radzenia sobie z emocjami”-  ulotka dla rodziców uczniów szkół podstawowych„ Mamo, tato, wiecie co przeżywam?”- ulotka dla rodziców uczniów szkół podstawowych„ Zagrajmy wspólnie”- ulotka dla uczniów szkół podstawowych</w:t>
            </w:r>
            <w:r>
              <w:rPr>
                <w:rFonts w:cs="Times New Roman"/>
                <w:b/>
                <w:sz w:val="22"/>
                <w:szCs w:val="22"/>
              </w:rPr>
              <w:t xml:space="preserve">„ </w:t>
            </w: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Panuję nad emocjami”- ulotka dla uczniów szkół podstawowych</w:t>
            </w:r>
          </w:p>
        </w:tc>
      </w:tr>
    </w:tbl>
    <w:p>
      <w:pPr>
        <w:pStyle w:val="Normal"/>
        <w:spacing w:before="150" w:after="150"/>
        <w:ind w:right="7" w:hanging="0"/>
        <w:jc w:val="both"/>
        <w:rPr>
          <w:rFonts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before="150" w:after="150"/>
        <w:ind w:right="7" w:hanging="0"/>
        <w:jc w:val="both"/>
        <w:rPr/>
      </w:pPr>
      <w:r>
        <w:rPr>
          <w:rFonts w:cs="Arial"/>
          <w:b/>
          <w:bCs/>
          <w:i w:val="false"/>
          <w:iCs w:val="false"/>
          <w:sz w:val="24"/>
          <w:szCs w:val="24"/>
        </w:rPr>
        <w:t>IV .ANALIZA WYKORZYSTANIA ŚRODKÓW FINANSOWYCH</w:t>
      </w:r>
    </w:p>
    <w:p>
      <w:pPr>
        <w:pStyle w:val="Normal"/>
        <w:spacing w:before="150" w:after="150"/>
        <w:ind w:right="7" w:hanging="0"/>
        <w:jc w:val="both"/>
        <w:rPr>
          <w:rFonts w:ascii="Times New Roman" w:hAnsi="Times New Roman" w:cs="Arial"/>
          <w:b/>
          <w:b/>
          <w:i/>
          <w:i/>
          <w:sz w:val="24"/>
          <w:szCs w:val="24"/>
          <w:u w:val="single"/>
        </w:rPr>
      </w:pPr>
      <w:r>
        <w:rPr>
          <w:rFonts w:cs="Arial"/>
          <w:b/>
          <w:i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/>
      </w:pPr>
      <w:r>
        <w:rPr>
          <w:rFonts w:cs="Arial"/>
          <w:b/>
          <w:sz w:val="24"/>
          <w:szCs w:val="24"/>
        </w:rPr>
        <w:t xml:space="preserve">Na rok 2016 zaplanowano na działanie Programu kwotę </w:t>
      </w:r>
      <w:r>
        <w:rPr>
          <w:rFonts w:cs="Arial"/>
          <w:b/>
          <w:sz w:val="24"/>
          <w:szCs w:val="24"/>
          <w:u w:val="single"/>
        </w:rPr>
        <w:t>2 319,00 zł</w:t>
      </w:r>
      <w:r>
        <w:rPr>
          <w:rFonts w:cs="Arial"/>
          <w:b/>
          <w:sz w:val="24"/>
          <w:szCs w:val="24"/>
        </w:rPr>
        <w:t xml:space="preserve"> z czego zrealizowano kwotę  </w:t>
      </w:r>
      <w:r>
        <w:rPr>
          <w:rFonts w:cs="Arial"/>
          <w:b/>
          <w:sz w:val="24"/>
          <w:szCs w:val="24"/>
          <w:u w:val="single"/>
        </w:rPr>
        <w:t>1 270,11 zł</w:t>
      </w:r>
    </w:p>
    <w:p>
      <w:pPr>
        <w:pStyle w:val="Normal"/>
        <w:spacing w:lineRule="auto" w:line="360" w:before="150" w:after="150"/>
        <w:ind w:right="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W tym wydatkowano:</w:t>
      </w:r>
    </w:p>
    <w:tbl>
      <w:tblPr>
        <w:tblW w:w="9072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4936"/>
        <w:gridCol w:w="4135"/>
      </w:tblGrid>
      <w:tr>
        <w:trPr/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ListParagraph"/>
              <w:spacing w:lineRule="auto" w:line="360" w:before="0" w:after="200"/>
              <w:ind w:left="720" w:hanging="0"/>
              <w:contextualSpacing/>
              <w:jc w:val="left"/>
              <w:rPr/>
            </w:pPr>
            <w:r>
              <w:rPr>
                <w:rFonts w:cs="Arial"/>
                <w:b w:val="false"/>
                <w:bCs w:val="false"/>
                <w:sz w:val="24"/>
                <w:szCs w:val="24"/>
              </w:rPr>
              <w:t>Oprogramowanie systemu do obsługi ZI</w:t>
            </w:r>
          </w:p>
        </w:tc>
        <w:tc>
          <w:tcPr>
            <w:tcW w:w="4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6 546,00 zł</w:t>
            </w:r>
          </w:p>
        </w:tc>
      </w:tr>
      <w:tr>
        <w:trPr/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ListParagraph"/>
              <w:spacing w:lineRule="auto" w:line="360" w:before="0" w:after="200"/>
              <w:ind w:left="720" w:hanging="0"/>
              <w:contextualSpacing/>
              <w:jc w:val="left"/>
              <w:rPr/>
            </w:pPr>
            <w:r>
              <w:rPr>
                <w:rFonts w:cs="Arial"/>
                <w:b w:val="false"/>
                <w:bCs w:val="false"/>
                <w:sz w:val="24"/>
                <w:szCs w:val="24"/>
              </w:rPr>
              <w:t xml:space="preserve">Zakup materiałów biurowych </w:t>
            </w:r>
          </w:p>
        </w:tc>
        <w:tc>
          <w:tcPr>
            <w:tcW w:w="4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2 244,00 zł</w:t>
            </w:r>
          </w:p>
        </w:tc>
      </w:tr>
    </w:tbl>
    <w:p>
      <w:pPr>
        <w:pStyle w:val="Normal"/>
        <w:spacing w:lineRule="auto" w:line="360"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  <w:t>UWAGA</w:t>
      </w:r>
    </w:p>
    <w:p>
      <w:pPr>
        <w:pStyle w:val="Normal"/>
        <w:spacing w:before="150" w:after="150"/>
        <w:ind w:right="7" w:hanging="0"/>
        <w:jc w:val="both"/>
        <w:rPr/>
      </w:pPr>
      <w:r>
        <w:rPr>
          <w:rFonts w:cs="Arial"/>
          <w:b/>
          <w:bCs/>
          <w:i w:val="false"/>
          <w:iCs w:val="false"/>
          <w:sz w:val="24"/>
          <w:szCs w:val="24"/>
        </w:rPr>
        <w:t xml:space="preserve">Pozostałe realizowane działania z programu były finansowane ze środków przeznaczonych na realizację Gminnego Programu Przeciwdziałania Alkoholizmowi w Gminie Przerośl – na postawie łączenia podejmowanych działań. </w:t>
      </w:r>
    </w:p>
    <w:p>
      <w:pPr>
        <w:pStyle w:val="Normal"/>
        <w:spacing w:before="150" w:after="150"/>
        <w:ind w:right="7" w:hanging="0"/>
        <w:jc w:val="both"/>
        <w:rPr>
          <w:rFonts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before="150" w:after="150"/>
        <w:ind w:right="7" w:hanging="0"/>
        <w:jc w:val="both"/>
        <w:rPr/>
      </w:pPr>
      <w:r>
        <w:rPr>
          <w:rFonts w:cs="Arial"/>
          <w:b/>
          <w:bCs/>
          <w:i w:val="false"/>
          <w:iCs w:val="false"/>
          <w:sz w:val="24"/>
          <w:szCs w:val="24"/>
        </w:rPr>
        <w:t>V. DZIAŁALNOŚĆ  MERYTORYCZNA ZESPOŁU</w:t>
      </w:r>
    </w:p>
    <w:p>
      <w:pPr>
        <w:pStyle w:val="Normal"/>
        <w:spacing w:before="150" w:after="150"/>
        <w:ind w:right="7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/>
      </w:pPr>
      <w:r>
        <w:rPr>
          <w:rFonts w:cs="Arial"/>
          <w:sz w:val="24"/>
          <w:szCs w:val="24"/>
        </w:rPr>
        <w:t xml:space="preserve">W </w:t>
      </w:r>
      <w:r>
        <w:rPr>
          <w:rFonts w:cs="Arial"/>
          <w:b/>
          <w:sz w:val="24"/>
          <w:szCs w:val="24"/>
        </w:rPr>
        <w:t>roku 2016</w:t>
      </w:r>
      <w:r>
        <w:rPr>
          <w:rFonts w:cs="Arial"/>
          <w:sz w:val="24"/>
          <w:szCs w:val="24"/>
        </w:rPr>
        <w:t xml:space="preserve"> ZI odbył</w:t>
      </w:r>
      <w:r>
        <w:rPr>
          <w:rFonts w:cs="Arial"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>4 spotkania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, na których rozpatrywano sprawy dotyczące rodzin i systemu przeciwdziałania programu oraz odbyły się </w:t>
      </w:r>
      <w:r>
        <w:rPr>
          <w:rFonts w:cs="Arial"/>
          <w:b/>
          <w:bCs/>
          <w:sz w:val="24"/>
          <w:szCs w:val="24"/>
          <w:u w:val="single"/>
        </w:rPr>
        <w:t xml:space="preserve">23 posiedzenia GR.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1491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3059"/>
        <w:gridCol w:w="3690"/>
        <w:gridCol w:w="3119"/>
        <w:gridCol w:w="2836"/>
        <w:gridCol w:w="2206"/>
      </w:tblGrid>
      <w:tr>
        <w:trPr>
          <w:trHeight w:val="772" w:hRule="atLeast"/>
        </w:trPr>
        <w:tc>
          <w:tcPr>
            <w:tcW w:w="3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ILOŚĆ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POSZCZEGÓLNYCH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CZĘŚCI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CZĘŚĆ 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( rozpoczęcie procedury)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CZĘŚĆ C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( weryfikacja osoby, co do której istnieje podejrzenie, że jest dotknięta przemocą)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CZĘŚĆ 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( weryfikacja osoby, co do której istnieje podejrzenie, że stosuje przemoc)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CZĘŚĆ B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Pouczenie dla osób dotkniętych przemocą</w:t>
            </w:r>
          </w:p>
        </w:tc>
      </w:tr>
      <w:tr>
        <w:trPr>
          <w:trHeight w:val="1395" w:hRule="atLeast"/>
        </w:trPr>
        <w:tc>
          <w:tcPr>
            <w:tcW w:w="305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1491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2091"/>
        <w:gridCol w:w="12818"/>
      </w:tblGrid>
      <w:tr>
        <w:trPr/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pl-PL"/>
              </w:rPr>
              <w:t>Liczba kart realizowanych w roku 2016</w:t>
            </w:r>
          </w:p>
        </w:tc>
        <w:tc>
          <w:tcPr>
            <w:tcW w:w="1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pl-PL"/>
              </w:rPr>
              <w:t>14</w:t>
            </w:r>
          </w:p>
        </w:tc>
      </w:tr>
      <w:tr>
        <w:trPr/>
        <w:tc>
          <w:tcPr>
            <w:tcW w:w="20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pl-PL"/>
              </w:rPr>
              <w:t>Liczba kart przeniesionych z lat poprzednich do realizacji w 2016 roku</w:t>
            </w:r>
          </w:p>
        </w:tc>
        <w:tc>
          <w:tcPr>
            <w:tcW w:w="1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pl-PL"/>
              </w:rPr>
              <w:t>6</w:t>
            </w:r>
          </w:p>
        </w:tc>
      </w:tr>
      <w:tr>
        <w:trPr/>
        <w:tc>
          <w:tcPr>
            <w:tcW w:w="20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pl-PL"/>
              </w:rPr>
              <w:t xml:space="preserve">Liczba kart zamkniętych w roku 2016 </w:t>
            </w:r>
          </w:p>
        </w:tc>
        <w:tc>
          <w:tcPr>
            <w:tcW w:w="1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pl-PL"/>
              </w:rPr>
              <w:t>9</w:t>
            </w:r>
          </w:p>
        </w:tc>
      </w:tr>
      <w:tr>
        <w:trPr/>
        <w:tc>
          <w:tcPr>
            <w:tcW w:w="20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pl-PL"/>
              </w:rPr>
              <w:t>Liczba kart zamkniętych z powodu braku zasadności dalszych działań</w:t>
            </w:r>
          </w:p>
        </w:tc>
        <w:tc>
          <w:tcPr>
            <w:tcW w:w="1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pl-PL"/>
              </w:rPr>
              <w:t>4</w:t>
            </w:r>
          </w:p>
        </w:tc>
      </w:tr>
      <w:tr>
        <w:trPr/>
        <w:tc>
          <w:tcPr>
            <w:tcW w:w="20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pl-PL"/>
              </w:rPr>
              <w:t>Liczba kart zamkniętych z powodu ustania zjawiska przemocy w rodzinie</w:t>
            </w:r>
          </w:p>
        </w:tc>
        <w:tc>
          <w:tcPr>
            <w:tcW w:w="1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pl-PL"/>
              </w:rPr>
              <w:t>5</w:t>
            </w:r>
          </w:p>
        </w:tc>
      </w:tr>
      <w:tr>
        <w:trPr/>
        <w:tc>
          <w:tcPr>
            <w:tcW w:w="20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pl-PL"/>
              </w:rPr>
              <w:t>Liczba kart przekazanych do prowadzenia innym Ośrodkom</w:t>
            </w:r>
          </w:p>
        </w:tc>
        <w:tc>
          <w:tcPr>
            <w:tcW w:w="1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00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00" w:val="clear"/>
        </w:rPr>
      </w:r>
    </w:p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tbl>
      <w:tblPr>
        <w:tblStyle w:val="Tabela-Siatka"/>
        <w:tblW w:w="1491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3069"/>
        <w:gridCol w:w="5541"/>
        <w:gridCol w:w="6240"/>
        <w:gridCol w:w="59"/>
      </w:tblGrid>
      <w:tr>
        <w:trPr/>
        <w:tc>
          <w:tcPr>
            <w:tcW w:w="149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lang w:val="pl-PL"/>
              </w:rPr>
              <w:t>OSOBY OBJĘTE POSTĘPOWANIEM</w:t>
            </w:r>
          </w:p>
        </w:tc>
      </w:tr>
      <w:tr>
        <w:trPr/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pl-PL"/>
              </w:rPr>
              <w:t>DZIECI</w:t>
            </w:r>
          </w:p>
        </w:tc>
        <w:tc>
          <w:tcPr>
            <w:tcW w:w="11781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pl-PL"/>
              </w:rPr>
              <w:t>DOROŚLI</w:t>
            </w:r>
          </w:p>
        </w:tc>
        <w:tc>
          <w:tcPr>
            <w:tcW w:w="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pl-PL"/>
              </w:rPr>
              <w:t>26</w:t>
            </w:r>
          </w:p>
        </w:tc>
        <w:tc>
          <w:tcPr>
            <w:tcW w:w="55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pl-PL"/>
              </w:rPr>
              <w:t>POTENCJALNE OFIARY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pl-PL"/>
              </w:rPr>
              <w:t>14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pl-PL"/>
              </w:rPr>
              <w:t>POTENCJALNI SPRAWCY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pl-PL"/>
              </w:rPr>
              <w:t>15</w:t>
            </w:r>
          </w:p>
        </w:tc>
        <w:tc>
          <w:tcPr>
            <w:tcW w:w="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VI. </w:t>
      </w:r>
      <w:bookmarkStart w:id="0" w:name="__DdeLink__2471_1570577702"/>
      <w:bookmarkEnd w:id="0"/>
      <w:r>
        <w:rPr>
          <w:rFonts w:cs="Times New Roman"/>
          <w:b/>
          <w:sz w:val="24"/>
          <w:szCs w:val="24"/>
        </w:rPr>
        <w:t xml:space="preserve">Podsumowanie, uwagi, rekomendacje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/>
          <w:sz w:val="24"/>
          <w:szCs w:val="24"/>
        </w:rPr>
        <w:t>Podsumowując, zdania  w zakresie przeciwdziałania przemocy w rodzinie na terenie Gminy Przerośl były realizowane na większości niezbędnych  poziomów. Ważnym atutem jest praktyka w zakresie funkcjonowania Zespołu, co owocuje w jakości współpracy między poszczególnymi elementami systemu w Gminie Przerośl.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/>
          <w:sz w:val="24"/>
          <w:szCs w:val="24"/>
        </w:rPr>
        <w:t>Wypracowane kierunki działań podejmowane są zgodnie z harmonogramem realizacji</w:t>
      </w:r>
      <w:r>
        <w:rPr>
          <w:rFonts w:cs="Times New Roman"/>
          <w:i/>
          <w:sz w:val="24"/>
          <w:szCs w:val="24"/>
        </w:rPr>
        <w:t xml:space="preserve"> Gminnego Programu</w:t>
      </w:r>
      <w:r>
        <w:rPr>
          <w:rFonts w:cs="Times New Roman"/>
          <w:sz w:val="24"/>
          <w:szCs w:val="24"/>
        </w:rPr>
        <w:t xml:space="preserve">. Zgodnie z Rozporządzeniem z dnia 13 września 2011r. w sprawie procedury „Niebieskiej Karty” wdrażano procedury i standardy działania Zespołu.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/>
          <w:sz w:val="24"/>
          <w:szCs w:val="24"/>
        </w:rPr>
        <w:t xml:space="preserve">Na </w:t>
      </w:r>
      <w:r>
        <w:rPr>
          <w:rFonts w:cs="Times New Roman"/>
          <w:sz w:val="24"/>
          <w:szCs w:val="24"/>
          <w:lang w:eastAsia="pl-PL"/>
        </w:rPr>
        <w:t xml:space="preserve">terenie Gminy Przerośl funkcjonują instytucje zapewniające pierwszą pomoc rodzinom dotkniętym przemocą w rodzinie.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Podejmowane są liczne działania profilaktyczno – edukacyjne oraz szkoleniowe, skierowane bezpośrednio do mieszkańców oraz do specjalistów udzielających pomocy i wsparcia.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Instytucje i podmioty starają się maksymalnie wspierać rodziny w trudnych sytuacjach życiowych, w szczególności  dzieci.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sz w:val="24"/>
          <w:szCs w:val="24"/>
        </w:rPr>
        <w:t xml:space="preserve">Wnioski  na dalsze lata realizacji </w:t>
      </w:r>
      <w:r>
        <w:rPr>
          <w:rFonts w:cs="Times New Roman"/>
          <w:b/>
          <w:i/>
          <w:sz w:val="24"/>
          <w:szCs w:val="24"/>
        </w:rPr>
        <w:t>Gminnego Programu: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Kontynuowanie i rozwijanie partnerskiej współpracy miedzy instytucjami, podmiotami – głównie Policją, GOPS, służbą zdrowia, oświatą, Sądem oraz GKRPA.   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Szerzenie świadomości społecznej, a głównie psychoedukacja rodziców/opiekunów w zakresie budowania relacji bez przemocy.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Rozwój współpracy o charakterze ponadgminnym. 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>Wdrażanie standardów związanych z przeciwdziałaniem przemocy  m.in. poprzez  wykorzystanie pracy socjalnej oraz kontraktu socjalnego w pracy z osobami dotkniętymi przemocą w rodzinie</w:t>
      </w:r>
      <w:r>
        <w:rPr>
          <w:rFonts w:cs="Times New Roman"/>
          <w:i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Normal"/>
        <w:widowControl/>
        <w:spacing w:before="0" w:after="0"/>
        <w:ind w:left="0" w:right="0" w:hanging="0"/>
        <w:jc w:val="both"/>
        <w:rPr>
          <w:b/>
          <w:b/>
          <w:sz w:val="24"/>
          <w:szCs w:val="24"/>
          <w:shd w:fill="FFFF00" w:val="clear"/>
        </w:rPr>
      </w:pPr>
      <w:r>
        <w:rPr>
          <w:b/>
          <w:sz w:val="24"/>
          <w:szCs w:val="24"/>
          <w:shd w:fill="FFFF00" w:val="clear"/>
        </w:rPr>
      </w:r>
    </w:p>
    <w:p>
      <w:pPr>
        <w:pStyle w:val="Normal"/>
        <w:tabs>
          <w:tab w:val="left" w:pos="645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Przerośl, dnia 5 stycznia 2017 roku</w:t>
      </w:r>
    </w:p>
    <w:p>
      <w:pPr>
        <w:pStyle w:val="Normal"/>
        <w:tabs>
          <w:tab w:val="left" w:pos="6450" w:leader="none"/>
        </w:tabs>
        <w:jc w:val="right"/>
        <w:rPr/>
      </w:pPr>
      <w:r>
        <w:rPr>
          <w:rFonts w:cs="Times New Roman"/>
          <w:sz w:val="24"/>
          <w:szCs w:val="24"/>
        </w:rPr>
        <w:t>Sporządził:  Przewodniczący ZI w Przerośli Lejmel Rafał</w:t>
      </w:r>
    </w:p>
    <w:p>
      <w:pPr>
        <w:pStyle w:val="Normal"/>
        <w:tabs>
          <w:tab w:val="left" w:pos="6450" w:leader="none"/>
        </w:tabs>
        <w:spacing w:before="0" w:after="200"/>
        <w:jc w:val="right"/>
        <w:rPr/>
      </w:pPr>
      <w:r>
        <w:rPr/>
      </w:r>
    </w:p>
    <w:sectPr>
      <w:footerReference w:type="even" r:id="rId4"/>
      <w:footerReference w:type="default" r:id="rId5"/>
      <w:type w:val="nextPage"/>
      <w:pgSz w:orient="landscape" w:w="16838" w:h="11906"/>
      <w:pgMar w:left="1134" w:right="1134" w:header="0" w:top="1134" w:footer="1134" w:bottom="167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Lucida Grande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14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jc w:val="center"/>
      <w:rPr/>
    </w:pPr>
    <w:bookmarkStart w:id="1" w:name="__UnoMark__543_1373748176"/>
    <w:bookmarkEnd w:id="1"/>
    <w:r>
      <w:rPr/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  <w:b/>
        <w:rFonts w:cs="Wingdings"/>
      </w:rPr>
    </w:lvl>
  </w:abstractNum>
  <w:abstractNum w:abstractNumId="2"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 w:val="false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  <w:b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>
        <w:sz w:val="24"/>
        <w:b/>
        <w:szCs w:val="24"/>
        <w:bCs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b/>
        <w:bCs/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7129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" w:cs=""/>
      <w:color w:val="00000A"/>
      <w:sz w:val="22"/>
      <w:szCs w:val="22"/>
      <w:lang w:val="pl-PL" w:eastAsia="pl-PL" w:bidi="ar-SA"/>
    </w:rPr>
  </w:style>
  <w:style w:type="paragraph" w:styleId="Nagwek1">
    <w:name w:val="Nagłówek 1"/>
    <w:basedOn w:val="Normal"/>
    <w:link w:val="Nagwek1Znak"/>
    <w:uiPriority w:val="9"/>
    <w:qFormat/>
    <w:rsid w:val="005c76a1"/>
    <w:pPr>
      <w:spacing w:before="480" w:after="0"/>
      <w:contextualSpacing/>
      <w:outlineLvl w:val="0"/>
    </w:pPr>
    <w:rPr>
      <w:rFonts w:ascii="Arial" w:hAnsi="Arial" w:eastAsia="" w:cs="" w:asciiTheme="majorHAnsi" w:cstheme="majorBidi" w:eastAsiaTheme="majorEastAsia" w:hAnsiTheme="majorHAnsi"/>
      <w:b/>
      <w:bCs/>
      <w:sz w:val="28"/>
      <w:szCs w:val="28"/>
    </w:rPr>
  </w:style>
  <w:style w:type="paragraph" w:styleId="Nagwek2">
    <w:name w:val="Nagłówek 2"/>
    <w:basedOn w:val="Normal"/>
    <w:link w:val="Nagwek2Znak"/>
    <w:uiPriority w:val="9"/>
    <w:unhideWhenUsed/>
    <w:qFormat/>
    <w:rsid w:val="005c76a1"/>
    <w:pPr>
      <w:spacing w:before="200" w:after="0"/>
      <w:outlineLvl w:val="1"/>
    </w:pPr>
    <w:rPr>
      <w:rFonts w:ascii="Arial" w:hAnsi="Arial" w:eastAsia="" w:cs="" w:asciiTheme="majorHAnsi" w:cstheme="majorBidi" w:eastAsiaTheme="majorEastAsia" w:hAnsiTheme="majorHAnsi"/>
      <w:b/>
      <w:bCs/>
      <w:sz w:val="26"/>
      <w:szCs w:val="26"/>
    </w:rPr>
  </w:style>
  <w:style w:type="paragraph" w:styleId="Nagwek3">
    <w:name w:val="Nagłówek 3"/>
    <w:basedOn w:val="Normal"/>
    <w:link w:val="Nagwek3Znak"/>
    <w:uiPriority w:val="9"/>
    <w:unhideWhenUsed/>
    <w:qFormat/>
    <w:rsid w:val="005c76a1"/>
    <w:pPr>
      <w:spacing w:lineRule="auto" w:line="271" w:before="200" w:after="0"/>
      <w:outlineLvl w:val="2"/>
    </w:pPr>
    <w:rPr>
      <w:rFonts w:ascii="Arial" w:hAnsi="Arial" w:eastAsia="" w:cs="" w:asciiTheme="majorHAnsi" w:cstheme="majorBidi" w:eastAsiaTheme="majorEastAsia" w:hAnsiTheme="majorHAnsi"/>
      <w:b/>
      <w:bCs/>
    </w:rPr>
  </w:style>
  <w:style w:type="paragraph" w:styleId="Nagwek4">
    <w:name w:val="Nagłówek 4"/>
    <w:basedOn w:val="Normal"/>
    <w:link w:val="Nagwek4Znak"/>
    <w:uiPriority w:val="9"/>
    <w:unhideWhenUsed/>
    <w:qFormat/>
    <w:rsid w:val="005c76a1"/>
    <w:pPr>
      <w:spacing w:before="200" w:after="0"/>
      <w:outlineLvl w:val="3"/>
    </w:pPr>
    <w:rPr>
      <w:rFonts w:ascii="Arial" w:hAnsi="Arial" w:eastAsia="" w:cs="" w:asciiTheme="majorHAnsi" w:cstheme="majorBidi" w:eastAsiaTheme="majorEastAsia" w:hAnsiTheme="majorHAnsi"/>
      <w:b/>
      <w:bCs/>
      <w:i/>
      <w:iCs/>
    </w:rPr>
  </w:style>
  <w:style w:type="paragraph" w:styleId="Nagwek5">
    <w:name w:val="Nagłówek 5"/>
    <w:basedOn w:val="Normal"/>
    <w:link w:val="Nagwek5Znak"/>
    <w:uiPriority w:val="9"/>
    <w:semiHidden/>
    <w:unhideWhenUsed/>
    <w:qFormat/>
    <w:rsid w:val="005c76a1"/>
    <w:pPr>
      <w:spacing w:before="200" w:after="0"/>
      <w:outlineLvl w:val="4"/>
    </w:pPr>
    <w:rPr>
      <w:rFonts w:ascii="Arial" w:hAnsi="Arial" w:eastAsia="" w:cs="" w:asciiTheme="majorHAnsi" w:cstheme="majorBidi" w:eastAsiaTheme="majorEastAsia" w:hAnsiTheme="majorHAnsi"/>
      <w:b/>
      <w:bCs/>
      <w:color w:val="7F7F7F" w:themeColor="text1" w:themeTint="80"/>
    </w:rPr>
  </w:style>
  <w:style w:type="paragraph" w:styleId="Nagwek6">
    <w:name w:val="Nagłówek 6"/>
    <w:basedOn w:val="Normal"/>
    <w:link w:val="Nagwek6Znak"/>
    <w:uiPriority w:val="9"/>
    <w:semiHidden/>
    <w:unhideWhenUsed/>
    <w:qFormat/>
    <w:rsid w:val="005c76a1"/>
    <w:pPr>
      <w:spacing w:lineRule="auto" w:line="271" w:before="0" w:after="0"/>
      <w:outlineLvl w:val="5"/>
    </w:pPr>
    <w:rPr>
      <w:rFonts w:ascii="Arial" w:hAnsi="Arial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Nagłówek 7"/>
    <w:basedOn w:val="Normal"/>
    <w:link w:val="Nagwek7Znak"/>
    <w:uiPriority w:val="9"/>
    <w:semiHidden/>
    <w:unhideWhenUsed/>
    <w:qFormat/>
    <w:rsid w:val="005c76a1"/>
    <w:pPr>
      <w:spacing w:before="0" w:after="0"/>
      <w:outlineLvl w:val="6"/>
    </w:pPr>
    <w:rPr>
      <w:rFonts w:ascii="Arial" w:hAnsi="Arial" w:eastAsia="" w:cs="" w:asciiTheme="majorHAnsi" w:cstheme="majorBidi" w:eastAsiaTheme="majorEastAsia" w:hAnsiTheme="majorHAnsi"/>
      <w:i/>
      <w:iCs/>
    </w:rPr>
  </w:style>
  <w:style w:type="paragraph" w:styleId="Nagwek8">
    <w:name w:val="Nagłówek 8"/>
    <w:basedOn w:val="Normal"/>
    <w:link w:val="Nagwek8Znak"/>
    <w:uiPriority w:val="9"/>
    <w:semiHidden/>
    <w:unhideWhenUsed/>
    <w:qFormat/>
    <w:rsid w:val="005c76a1"/>
    <w:pPr>
      <w:spacing w:before="0" w:after="0"/>
      <w:outlineLvl w:val="7"/>
    </w:pPr>
    <w:rPr>
      <w:rFonts w:ascii="Arial" w:hAnsi="Arial" w:eastAsia="" w:cs="" w:asciiTheme="majorHAnsi" w:cstheme="majorBidi" w:eastAsiaTheme="majorEastAsia" w:hAnsiTheme="majorHAnsi"/>
      <w:sz w:val="20"/>
      <w:szCs w:val="20"/>
    </w:rPr>
  </w:style>
  <w:style w:type="paragraph" w:styleId="Nagwek9">
    <w:name w:val="Nagłówek 9"/>
    <w:basedOn w:val="Normal"/>
    <w:link w:val="Nagwek9Znak"/>
    <w:uiPriority w:val="9"/>
    <w:semiHidden/>
    <w:unhideWhenUsed/>
    <w:qFormat/>
    <w:rsid w:val="005c76a1"/>
    <w:pPr>
      <w:spacing w:before="0" w:after="0"/>
      <w:outlineLvl w:val="8"/>
    </w:pPr>
    <w:rPr>
      <w:rFonts w:ascii="Arial" w:hAnsi="Arial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5c76a1"/>
    <w:rPr>
      <w:rFonts w:ascii="Arial" w:hAnsi="Arial" w:eastAsia="" w:cs="" w:asciiTheme="majorHAnsi" w:cstheme="majorBidi" w:eastAsiaTheme="majorEastAsia" w:hAnsiTheme="majorHAnsi"/>
      <w:b/>
      <w:bCs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c76a1"/>
    <w:rPr>
      <w:rFonts w:ascii="Arial" w:hAnsi="Arial" w:eastAsia="" w:cs="" w:asciiTheme="majorHAnsi" w:cstheme="majorBidi" w:eastAsiaTheme="majorEastAsia" w:hAnsiTheme="majorHAnsi"/>
      <w:b/>
      <w:bCs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5c76a1"/>
    <w:rPr>
      <w:rFonts w:ascii="Arial" w:hAnsi="Arial" w:eastAsia="" w:cs="" w:asciiTheme="majorHAnsi" w:cstheme="majorBidi" w:eastAsiaTheme="majorEastAsia" w:hAnsiTheme="majorHAnsi"/>
      <w:b/>
      <w:bCs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5c76a1"/>
    <w:rPr>
      <w:rFonts w:ascii="Arial" w:hAnsi="Arial" w:eastAsia="" w:cs="" w:asciiTheme="majorHAnsi" w:cstheme="majorBidi" w:eastAsiaTheme="majorEastAsia" w:hAnsiTheme="majorHAnsi"/>
      <w:b/>
      <w:bCs/>
      <w:i/>
      <w:i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5c76a1"/>
    <w:rPr>
      <w:rFonts w:ascii="Arial" w:hAnsi="Arial" w:eastAsia="" w:cs="" w:asciiTheme="majorHAnsi" w:cstheme="majorBidi" w:eastAsiaTheme="majorEastAsia" w:hAnsiTheme="majorHAnsi"/>
      <w:b/>
      <w:bCs/>
      <w:color w:val="7F7F7F" w:themeColor="text1" w:themeTint="8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5c76a1"/>
    <w:rPr>
      <w:rFonts w:ascii="Arial" w:hAnsi="Arial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5c76a1"/>
    <w:rPr>
      <w:rFonts w:ascii="Arial" w:hAnsi="Arial" w:eastAsia="" w:cs="" w:asciiTheme="majorHAnsi" w:cstheme="majorBidi" w:eastAsiaTheme="majorEastAsia" w:hAnsiTheme="majorHAnsi"/>
      <w:i/>
      <w:iCs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5c76a1"/>
    <w:rPr>
      <w:rFonts w:ascii="Arial" w:hAnsi="Arial" w:eastAsia="" w:cs="" w:asciiTheme="majorHAnsi" w:cstheme="majorBidi" w:eastAsiaTheme="majorEastAsia" w:hAnsiTheme="majorHAnsi"/>
      <w:sz w:val="20"/>
      <w:szCs w:val="20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5c76a1"/>
    <w:rPr>
      <w:rFonts w:ascii="Arial" w:hAnsi="Arial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TytuZnak" w:customStyle="1">
    <w:name w:val="Tytuł Znak"/>
    <w:basedOn w:val="DefaultParagraphFont"/>
    <w:link w:val="Tytu"/>
    <w:uiPriority w:val="10"/>
    <w:qFormat/>
    <w:rsid w:val="005c76a1"/>
    <w:rPr>
      <w:rFonts w:ascii="Arial" w:hAnsi="Arial" w:eastAsia="" w:cs="" w:asciiTheme="majorHAnsi" w:cstheme="majorBidi" w:eastAsiaTheme="majorEastAsia" w:hAnsiTheme="majorHAnsi"/>
      <w:spacing w:val="5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5c76a1"/>
    <w:rPr>
      <w:rFonts w:ascii="Arial" w:hAnsi="Arial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c76a1"/>
    <w:rPr>
      <w:b/>
      <w:bCs/>
    </w:rPr>
  </w:style>
  <w:style w:type="character" w:styleId="Wyrnienie">
    <w:name w:val="Wyróżnienie"/>
    <w:uiPriority w:val="20"/>
    <w:qFormat/>
    <w:rsid w:val="005c76a1"/>
    <w:rPr/>
  </w:style>
  <w:style w:type="character" w:styleId="CytatZnak" w:customStyle="1">
    <w:name w:val="Cytat Znak"/>
    <w:basedOn w:val="DefaultParagraphFont"/>
    <w:link w:val="Cytat"/>
    <w:uiPriority w:val="29"/>
    <w:qFormat/>
    <w:rsid w:val="005c76a1"/>
    <w:rPr>
      <w:i/>
      <w:iCs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5c76a1"/>
    <w:rPr>
      <w:b/>
      <w:bCs/>
      <w:i/>
      <w:iCs/>
    </w:rPr>
  </w:style>
  <w:style w:type="character" w:styleId="SubtleEmphasis">
    <w:name w:val="Subtle Emphasis"/>
    <w:uiPriority w:val="19"/>
    <w:qFormat/>
    <w:rsid w:val="005c76a1"/>
    <w:rPr>
      <w:i/>
      <w:iCs/>
    </w:rPr>
  </w:style>
  <w:style w:type="character" w:styleId="IntenseEmphasis">
    <w:name w:val="Intense Emphasis"/>
    <w:uiPriority w:val="21"/>
    <w:qFormat/>
    <w:rsid w:val="005c76a1"/>
    <w:rPr>
      <w:b/>
      <w:bCs/>
    </w:rPr>
  </w:style>
  <w:style w:type="character" w:styleId="SubtleReference">
    <w:name w:val="Subtle Reference"/>
    <w:uiPriority w:val="31"/>
    <w:qFormat/>
    <w:rsid w:val="005c76a1"/>
    <w:rPr>
      <w:smallCaps/>
    </w:rPr>
  </w:style>
  <w:style w:type="character" w:styleId="IntenseReference">
    <w:name w:val="Intense Reference"/>
    <w:uiPriority w:val="32"/>
    <w:qFormat/>
    <w:rsid w:val="005c76a1"/>
    <w:rPr>
      <w:smallCaps/>
      <w:spacing w:val="5"/>
      <w:u w:val="single"/>
    </w:rPr>
  </w:style>
  <w:style w:type="character" w:styleId="BookTitle">
    <w:name w:val="Book Title"/>
    <w:uiPriority w:val="33"/>
    <w:qFormat/>
    <w:rsid w:val="005c76a1"/>
    <w:rPr>
      <w:i/>
      <w:iCs/>
      <w:smallCaps/>
      <w:spacing w:val="5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97129"/>
    <w:rPr>
      <w:rFonts w:ascii="Tahoma" w:hAnsi="Tahoma" w:cs="Tahoma"/>
      <w:color w:val="00000A"/>
      <w:sz w:val="16"/>
      <w:szCs w:val="16"/>
      <w:lang w:val="pl-PL" w:eastAsia="pl-PL" w:bidi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" w:cs="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Times New Roman" w:hAnsi="Times New Roman" w:cs="Wingdings"/>
      <w:b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ascii="Times New Roman" w:hAnsi="Times New Roman" w:cs=""/>
      <w:b w:val="false"/>
      <w:sz w:val="24"/>
    </w:rPr>
  </w:style>
  <w:style w:type="character" w:styleId="ListLabel7">
    <w:name w:val="ListLabel 7"/>
    <w:qFormat/>
    <w:rPr>
      <w:rFonts w:ascii="Times New Roman" w:hAnsi="Times New Roman" w:cs="Wingdings"/>
      <w:b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ascii="Times New Roman" w:hAnsi="Times New Roman" w:cs=""/>
      <w:b w:val="false"/>
      <w:sz w:val="24"/>
    </w:rPr>
  </w:style>
  <w:style w:type="character" w:styleId="Mocnowyrniony">
    <w:name w:val="Mocno wyróżniony"/>
    <w:rPr>
      <w:b/>
      <w:bCs/>
    </w:rPr>
  </w:style>
  <w:style w:type="character" w:styleId="WW8Num12z0">
    <w:name w:val="WW8Num12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7z0">
    <w:name w:val="WW8Num17z0"/>
    <w:qFormat/>
    <w:rPr>
      <w:rFonts w:ascii="Symbol" w:hAnsi="Symbol" w:cs="Symbol"/>
      <w:sz w:val="24"/>
      <w:szCs w:val="24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cs="Times New Roman"/>
      <w:b/>
      <w:bCs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5z0">
    <w:name w:val="WW8Num5z0"/>
    <w:qFormat/>
    <w:rPr>
      <w:rFonts w:ascii="Times New Roman" w:hAnsi="Times New Roman" w:cs="Times New Roman"/>
      <w:b/>
      <w:sz w:val="24"/>
      <w:szCs w:val="24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13z0">
    <w:name w:val="WW8Num13z0"/>
    <w:qFormat/>
    <w:rPr>
      <w:rFonts w:ascii="Symbol" w:hAnsi="Symbol" w:cs="Symbol"/>
      <w:sz w:val="20"/>
      <w:szCs w:val="20"/>
    </w:rPr>
  </w:style>
  <w:style w:type="character" w:styleId="WW8Num16z0">
    <w:name w:val="WW8Num16z0"/>
    <w:qFormat/>
    <w:rPr>
      <w:rFonts w:ascii="Wingdings" w:hAnsi="Wingdings" w:cs="Wingdings"/>
      <w:sz w:val="20"/>
      <w:szCs w:val="20"/>
    </w:rPr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14z0">
    <w:name w:val="WW8Num14z0"/>
    <w:qFormat/>
    <w:rPr>
      <w:rFonts w:ascii="Symbol" w:hAnsi="Symbol" w:cs="Symbol"/>
      <w:sz w:val="20"/>
      <w:szCs w:val="20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0"/>
      <w:szCs w:val="20"/>
    </w:rPr>
  </w:style>
  <w:style w:type="character" w:styleId="WW8Num25z0">
    <w:name w:val="WW8Num25z0"/>
    <w:qFormat/>
    <w:rPr>
      <w:rFonts w:ascii="Symbol" w:hAnsi="Symbol" w:cs="Symbol"/>
      <w:sz w:val="20"/>
      <w:szCs w:val="20"/>
    </w:rPr>
  </w:style>
  <w:style w:type="character" w:styleId="WW8Num25z1">
    <w:name w:val="WW8Num25z1"/>
    <w:qFormat/>
    <w:rPr>
      <w:rFonts w:ascii="Courier New" w:hAnsi="Courier New" w:cs="Courier New"/>
      <w:sz w:val="20"/>
      <w:szCs w:val="20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0z0">
    <w:name w:val="WW8Num20z0"/>
    <w:qFormat/>
    <w:rPr>
      <w:rFonts w:ascii="Wingdings" w:hAnsi="Wingdings" w:cs="Wingdings"/>
      <w:sz w:val="20"/>
      <w:szCs w:val="20"/>
    </w:rPr>
  </w:style>
  <w:style w:type="character" w:styleId="WW8Num19z0">
    <w:name w:val="WW8Num19z0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  <w:sz w:val="24"/>
      <w:szCs w:val="24"/>
    </w:rPr>
  </w:style>
  <w:style w:type="character" w:styleId="WW8Num21z0">
    <w:name w:val="WW8Num21z0"/>
    <w:qFormat/>
    <w:rPr>
      <w:rFonts w:ascii="Wingdings" w:hAnsi="Wingdings" w:cs="Wingdings"/>
      <w:sz w:val="20"/>
      <w:szCs w:val="20"/>
    </w:rPr>
  </w:style>
  <w:style w:type="character" w:styleId="WW8Num24z0">
    <w:name w:val="WW8Num24z0"/>
    <w:qFormat/>
    <w:rPr>
      <w:rFonts w:ascii="Times New Roman" w:hAnsi="Times New Roman" w:cs="Times New Roman"/>
      <w:sz w:val="24"/>
      <w:szCs w:val="24"/>
    </w:rPr>
  </w:style>
  <w:style w:type="character" w:styleId="ListLabel11">
    <w:name w:val="ListLabel 11"/>
    <w:qFormat/>
    <w:rPr>
      <w:rFonts w:cs="Wingdings"/>
      <w:b/>
      <w:sz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"/>
      <w:b w:val="false"/>
      <w:sz w:val="24"/>
    </w:rPr>
  </w:style>
  <w:style w:type="character" w:styleId="ListLabel15">
    <w:name w:val="ListLabel 15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6">
    <w:name w:val="ListLabel 16"/>
    <w:qFormat/>
    <w:rPr>
      <w:rFonts w:ascii="Times New Roman" w:hAnsi="Times New Roman" w:cs="Symbol"/>
      <w:sz w:val="24"/>
      <w:szCs w:val="24"/>
    </w:rPr>
  </w:style>
  <w:style w:type="character" w:styleId="ListLabel17">
    <w:name w:val="ListLabel 17"/>
    <w:qFormat/>
    <w:rPr>
      <w:rFonts w:ascii="Times New Roman" w:hAnsi="Times New Roman" w:cs="Times New Roman"/>
      <w:b/>
      <w:bCs/>
      <w:sz w:val="24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Times New Roman"/>
      <w:b/>
      <w:sz w:val="24"/>
      <w:szCs w:val="24"/>
    </w:rPr>
  </w:style>
  <w:style w:type="character" w:styleId="ListLabel20">
    <w:name w:val="ListLabel 20"/>
    <w:qFormat/>
    <w:rPr>
      <w:rFonts w:cs="Wingdings"/>
      <w:sz w:val="20"/>
      <w:szCs w:val="20"/>
    </w:rPr>
  </w:style>
  <w:style w:type="character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styleId="ListLabel22">
    <w:name w:val="ListLabel 22"/>
    <w:qFormat/>
    <w:rPr>
      <w:rFonts w:cs="Wingdings"/>
      <w:b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"/>
      <w:b w:val="false"/>
      <w:sz w:val="24"/>
    </w:rPr>
  </w:style>
  <w:style w:type="character" w:styleId="ListLabel26">
    <w:name w:val="ListLabel 26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27">
    <w:name w:val="ListLabel 27"/>
    <w:qFormat/>
    <w:rPr>
      <w:rFonts w:ascii="Times New Roman" w:hAnsi="Times New Roman" w:cs="Symbol"/>
      <w:sz w:val="24"/>
      <w:szCs w:val="24"/>
    </w:rPr>
  </w:style>
  <w:style w:type="character" w:styleId="ListLabel28">
    <w:name w:val="ListLabel 28"/>
    <w:qFormat/>
    <w:rPr>
      <w:rFonts w:ascii="Times New Roman" w:hAnsi="Times New Roman" w:cs="Times New Roman"/>
      <w:b/>
      <w:bCs/>
      <w:sz w:val="24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ascii="Times New Roman" w:hAnsi="Times New Roman" w:cs="Times New Roman"/>
      <w:b/>
      <w:sz w:val="24"/>
      <w:szCs w:val="24"/>
    </w:rPr>
  </w:style>
  <w:style w:type="character" w:styleId="ListLabel31">
    <w:name w:val="ListLabel 31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ytuł"/>
    <w:basedOn w:val="Normal"/>
    <w:link w:val="TytuZnak"/>
    <w:uiPriority w:val="10"/>
    <w:qFormat/>
    <w:rsid w:val="005c76a1"/>
    <w:pPr>
      <w:pBdr>
        <w:bottom w:val="single" w:sz="4" w:space="1" w:color="00000A"/>
      </w:pBdr>
      <w:spacing w:lineRule="auto" w:line="240" w:before="0" w:after="200"/>
      <w:contextualSpacing/>
    </w:pPr>
    <w:rPr>
      <w:rFonts w:ascii="Arial" w:hAnsi="Arial" w:eastAsia="" w:cs="" w:asciiTheme="majorHAnsi" w:cstheme="majorBidi" w:eastAsiaTheme="majorEastAsia" w:hAnsiTheme="majorHAnsi"/>
      <w:spacing w:val="5"/>
      <w:sz w:val="52"/>
      <w:szCs w:val="52"/>
    </w:rPr>
  </w:style>
  <w:style w:type="paragraph" w:styleId="Podtytu">
    <w:name w:val="Podtytuł"/>
    <w:basedOn w:val="Normal"/>
    <w:link w:val="PodtytuZnak"/>
    <w:uiPriority w:val="11"/>
    <w:qFormat/>
    <w:rsid w:val="005c76a1"/>
    <w:pPr>
      <w:spacing w:before="0" w:after="600"/>
    </w:pPr>
    <w:rPr>
      <w:rFonts w:ascii="Arial" w:hAnsi="Arial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rsid w:val="005c76a1"/>
    <w:pPr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5c76a1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CytatZnak"/>
    <w:uiPriority w:val="29"/>
    <w:qFormat/>
    <w:rsid w:val="005c76a1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link w:val="CytatintensywnyZnak"/>
    <w:uiPriority w:val="30"/>
    <w:qFormat/>
    <w:rsid w:val="005c76a1"/>
    <w:pPr>
      <w:pBdr>
        <w:bottom w:val="single" w:sz="4" w:space="1" w:color="00000A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Nagwekspisutreci">
    <w:name w:val="Nagłówek spisu treści"/>
    <w:basedOn w:val="Nagwek1"/>
    <w:uiPriority w:val="39"/>
    <w:semiHidden/>
    <w:unhideWhenUsed/>
    <w:qFormat/>
    <w:rsid w:val="005c76a1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971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ytaty">
    <w:name w:val="Cytaty"/>
    <w:basedOn w:val="Normal"/>
    <w:qFormat/>
    <w:pPr/>
    <w:rPr/>
  </w:style>
  <w:style w:type="paragraph" w:styleId="Stopka">
    <w:name w:val="Stopka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paragraph" w:styleId="BodyText2">
    <w:name w:val="Body Text 2"/>
    <w:basedOn w:val="Normal"/>
    <w:qFormat/>
    <w:pPr>
      <w:jc w:val="both"/>
    </w:pPr>
    <w:rPr>
      <w:rFonts w:ascii="Book Antiqua" w:hAnsi="Book Antiqua"/>
    </w:rPr>
  </w:style>
  <w:style w:type="paragraph" w:styleId="Przypisdolny">
    <w:name w:val="Przypis dolny"/>
    <w:basedOn w:val="Normal"/>
    <w:pPr/>
    <w:rPr/>
  </w:style>
  <w:style w:type="paragraph" w:styleId="Nagwektabeli">
    <w:name w:val="Nagłówek tabeli"/>
    <w:basedOn w:val="Zawartotabeli"/>
    <w:qFormat/>
    <w:pPr/>
    <w:rPr/>
  </w:style>
  <w:style w:type="paragraph" w:styleId="Normalny1">
    <w:name w:val="Normaln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ucida Grande;Times New Roman" w:hAnsi="Lucida Grande;Times New Roman" w:eastAsia="ヒラギノ角ゴ Pro W3" w:cs="Lucida Grande;Times New Roman"/>
      <w:color w:val="000000"/>
      <w:sz w:val="22"/>
      <w:szCs w:val="20"/>
      <w:lang w:val="pl-PL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12">
    <w:name w:val="WW8Num12"/>
  </w:style>
  <w:style w:type="numbering" w:styleId="WW8Num17">
    <w:name w:val="WW8Num17"/>
  </w:style>
  <w:style w:type="numbering" w:styleId="WW8Num10">
    <w:name w:val="WW8Num10"/>
  </w:style>
  <w:style w:type="numbering" w:styleId="WW8Num5">
    <w:name w:val="WW8Num5"/>
  </w:style>
  <w:style w:type="numbering" w:styleId="WW8Num8">
    <w:name w:val="WW8Num8"/>
  </w:style>
  <w:style w:type="numbering" w:styleId="WW8Num13">
    <w:name w:val="WW8Num13"/>
  </w:style>
  <w:style w:type="numbering" w:styleId="WW8Num16">
    <w:name w:val="WW8Num16"/>
  </w:style>
  <w:style w:type="numbering" w:styleId="WW8Num3">
    <w:name w:val="WW8Num3"/>
  </w:style>
  <w:style w:type="numbering" w:styleId="WW8Num14">
    <w:name w:val="WW8Num14"/>
  </w:style>
  <w:style w:type="numbering" w:styleId="WW8Num2">
    <w:name w:val="WW8Num2"/>
  </w:style>
  <w:style w:type="numbering" w:styleId="WW8Num4">
    <w:name w:val="WW8Num4"/>
  </w:style>
  <w:style w:type="numbering" w:styleId="WW8Num25">
    <w:name w:val="WW8Num25"/>
  </w:style>
  <w:style w:type="numbering" w:styleId="WW8Num9">
    <w:name w:val="WW8Num9"/>
  </w:style>
  <w:style w:type="numbering" w:styleId="WW8Num23">
    <w:name w:val="WW8Num23"/>
  </w:style>
  <w:style w:type="numbering" w:styleId="WW8Num20">
    <w:name w:val="WW8Num20"/>
  </w:style>
  <w:style w:type="numbering" w:styleId="WW8Num19">
    <w:name w:val="WW8Num19"/>
  </w:style>
  <w:style w:type="numbering" w:styleId="WW8Num26">
    <w:name w:val="WW8Num26"/>
  </w:style>
  <w:style w:type="numbering" w:styleId="WW8Num21">
    <w:name w:val="WW8Num21"/>
  </w:style>
  <w:style w:type="numbering" w:styleId="WW8Num24">
    <w:name w:val="WW8Num2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nfor.pl/prawo/prawo-karne/policja/" TargetMode="External"/><Relationship Id="rId3" Type="http://schemas.openxmlformats.org/officeDocument/2006/relationships/hyperlink" Target="http://www.infor.pl/prawo/dziecko-i-prawo/edukacja/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65FF3-C2C8-4833-AF37-FB263242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LibreOffice/4.4.5.2$Windows_x86 LibreOffice_project/a22f674fd25a3b6f45bdebf25400ed2adff0ff99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2017-01-05T08:25:00Z</dcterms:created>
  <dc:creator>GOPS</dc:creator>
  <dc:language>pl-PL</dc:language>
  <cp:lastPrinted>2017-01-09T15:09:25Z</cp:lastPrinted>
  <dcterms:modified xsi:type="dcterms:W3CDTF">2017-01-09T15:09:29Z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